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59BE" w14:textId="77777777" w:rsidR="00C90288" w:rsidRPr="00B418D8" w:rsidRDefault="00C90288" w:rsidP="008E628B">
      <w:pPr>
        <w:spacing w:after="0" w:line="276" w:lineRule="auto"/>
        <w:jc w:val="both"/>
        <w:rPr>
          <w:rFonts w:ascii="Times New Roman" w:hAnsi="Times New Roman" w:cs="Times New Roman"/>
          <w:b/>
          <w:sz w:val="24"/>
          <w:szCs w:val="24"/>
        </w:rPr>
      </w:pPr>
    </w:p>
    <w:p w14:paraId="34CA7CA1" w14:textId="77777777" w:rsidR="00E87651" w:rsidRPr="00B418D8" w:rsidRDefault="00E87651" w:rsidP="008E628B">
      <w:pPr>
        <w:spacing w:after="0" w:line="276" w:lineRule="auto"/>
        <w:jc w:val="both"/>
        <w:rPr>
          <w:rFonts w:ascii="Times New Roman" w:hAnsi="Times New Roman" w:cs="Times New Roman"/>
          <w:b/>
          <w:sz w:val="24"/>
          <w:szCs w:val="24"/>
        </w:rPr>
      </w:pPr>
    </w:p>
    <w:p w14:paraId="571C0594" w14:textId="77777777" w:rsidR="00E503F5" w:rsidRPr="00B418D8" w:rsidRDefault="00E503F5" w:rsidP="008E628B">
      <w:pPr>
        <w:spacing w:after="0" w:line="276" w:lineRule="auto"/>
        <w:jc w:val="center"/>
        <w:rPr>
          <w:rFonts w:ascii="Times New Roman" w:hAnsi="Times New Roman" w:cs="Times New Roman"/>
          <w:b/>
          <w:sz w:val="24"/>
          <w:szCs w:val="24"/>
        </w:rPr>
      </w:pPr>
      <w:r w:rsidRPr="00B418D8">
        <w:rPr>
          <w:rFonts w:ascii="Times New Roman" w:hAnsi="Times New Roman" w:cs="Times New Roman"/>
          <w:b/>
          <w:sz w:val="24"/>
          <w:szCs w:val="24"/>
        </w:rPr>
        <w:t>Ordonanță de urgență</w:t>
      </w:r>
    </w:p>
    <w:p w14:paraId="690EEE7B" w14:textId="7856F1AD" w:rsidR="00E503F5" w:rsidRPr="00B418D8" w:rsidRDefault="00E503F5" w:rsidP="008E628B">
      <w:pPr>
        <w:spacing w:after="0" w:line="276" w:lineRule="auto"/>
        <w:jc w:val="center"/>
        <w:rPr>
          <w:rFonts w:ascii="Times New Roman" w:hAnsi="Times New Roman" w:cs="Times New Roman"/>
          <w:b/>
          <w:sz w:val="24"/>
          <w:szCs w:val="24"/>
        </w:rPr>
      </w:pPr>
      <w:r w:rsidRPr="00B418D8">
        <w:rPr>
          <w:rFonts w:ascii="Times New Roman" w:hAnsi="Times New Roman" w:cs="Times New Roman"/>
          <w:b/>
          <w:sz w:val="24"/>
          <w:szCs w:val="24"/>
        </w:rPr>
        <w:t xml:space="preserve">pentru modificarea și completarea </w:t>
      </w:r>
      <w:r w:rsidR="005124DE" w:rsidRPr="00B418D8">
        <w:rPr>
          <w:rFonts w:ascii="Times New Roman" w:hAnsi="Times New Roman" w:cs="Times New Roman"/>
          <w:b/>
          <w:sz w:val="24"/>
          <w:szCs w:val="24"/>
        </w:rPr>
        <w:t>Ordonanţei de urgenţă a Guvernului nr. 118/2021 privind stabilirea unei scheme de compensare pentru consumul de energie electrică şi gaze naturale pentru sezonul rece 2021-2022, precum şi pentru completarea Ordonanţei Guvernului nr. 27/1996 privind acordarea de facilităţi persoanelor care domiciliază sau lucrează în unele localităţi din Munţii Apuseni şi în Rezervaţia Biosferei ''Delta Dunării''</w:t>
      </w:r>
    </w:p>
    <w:p w14:paraId="7CDFDE37" w14:textId="77777777" w:rsidR="00E503F5" w:rsidRPr="00B418D8" w:rsidRDefault="00E503F5" w:rsidP="008E628B">
      <w:pPr>
        <w:spacing w:after="0" w:line="276" w:lineRule="auto"/>
        <w:jc w:val="both"/>
        <w:rPr>
          <w:rFonts w:ascii="Times New Roman" w:hAnsi="Times New Roman" w:cs="Times New Roman"/>
          <w:b/>
          <w:sz w:val="24"/>
          <w:szCs w:val="24"/>
        </w:rPr>
      </w:pPr>
    </w:p>
    <w:p w14:paraId="56F209DB" w14:textId="77777777" w:rsidR="008C58DE" w:rsidRPr="00B418D8" w:rsidRDefault="008C58DE" w:rsidP="008E628B">
      <w:pPr>
        <w:spacing w:after="0" w:line="276" w:lineRule="auto"/>
        <w:jc w:val="both"/>
        <w:rPr>
          <w:rFonts w:ascii="Times New Roman" w:hAnsi="Times New Roman" w:cs="Times New Roman"/>
          <w:sz w:val="24"/>
          <w:szCs w:val="24"/>
        </w:rPr>
      </w:pPr>
    </w:p>
    <w:p w14:paraId="1670D221" w14:textId="0671CE5F"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Având în vedere situaţia determinată de creşterea preţului pe pieţele de energie electrică şi gaze naturale la nivel internaţional, precum şi efectele provocate de aceste creşteri, este necesară plafonarea prețurilor la energie electrică și gaze naturale astfel încât preţurile la energie electrică şi gaze naturale plătite de către consumatorul non-casnic să nu agraveze nivelul de sărăcie energetică.</w:t>
      </w:r>
    </w:p>
    <w:p w14:paraId="013A057F" w14:textId="77777777" w:rsidR="00CF6F49" w:rsidRPr="00B418D8" w:rsidRDefault="00CF6F49" w:rsidP="008E628B">
      <w:pPr>
        <w:spacing w:after="0" w:line="276" w:lineRule="auto"/>
        <w:jc w:val="both"/>
        <w:rPr>
          <w:rFonts w:ascii="Times New Roman" w:hAnsi="Times New Roman" w:cs="Times New Roman"/>
          <w:sz w:val="24"/>
          <w:szCs w:val="24"/>
        </w:rPr>
      </w:pPr>
    </w:p>
    <w:p w14:paraId="29F193E2" w14:textId="3CB7CC1F"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Ținând cont de faptul că operatorii economici s-au confruntat pe perioada stării de alertă cu probleme determinate de existen</w:t>
      </w:r>
      <w:r w:rsidR="00513BE6" w:rsidRPr="00B418D8">
        <w:rPr>
          <w:rFonts w:ascii="Times New Roman" w:hAnsi="Times New Roman" w:cs="Times New Roman"/>
          <w:sz w:val="24"/>
          <w:szCs w:val="24"/>
        </w:rPr>
        <w:t>ț</w:t>
      </w:r>
      <w:r w:rsidRPr="00B418D8">
        <w:rPr>
          <w:rFonts w:ascii="Times New Roman" w:hAnsi="Times New Roman" w:cs="Times New Roman"/>
          <w:sz w:val="24"/>
          <w:szCs w:val="24"/>
        </w:rPr>
        <w:t>a unor restricții, întreruperea activității, scăderea cifrei de afaceri, toate aceste măsuri au condus la un blocaj al acestor activități economice la nivel na</w:t>
      </w:r>
      <w:r w:rsidR="00513BE6" w:rsidRPr="00B418D8">
        <w:rPr>
          <w:rFonts w:ascii="Times New Roman" w:hAnsi="Times New Roman" w:cs="Times New Roman"/>
          <w:sz w:val="24"/>
          <w:szCs w:val="24"/>
        </w:rPr>
        <w:t>ț</w:t>
      </w:r>
      <w:r w:rsidRPr="00B418D8">
        <w:rPr>
          <w:rFonts w:ascii="Times New Roman" w:hAnsi="Times New Roman" w:cs="Times New Roman"/>
          <w:sz w:val="24"/>
          <w:szCs w:val="24"/>
        </w:rPr>
        <w:t xml:space="preserve">ional, ceea ce grevează asupra posibilității suportării costurilor suplimentare determinate de creșterea prețului pe piețele de energie electrică, </w:t>
      </w:r>
    </w:p>
    <w:p w14:paraId="33C3082A" w14:textId="77777777" w:rsidR="00CF6F49" w:rsidRPr="00B418D8" w:rsidRDefault="00CF6F49" w:rsidP="008E628B">
      <w:pPr>
        <w:spacing w:after="0" w:line="276" w:lineRule="auto"/>
        <w:jc w:val="both"/>
        <w:rPr>
          <w:rFonts w:ascii="Times New Roman" w:hAnsi="Times New Roman" w:cs="Times New Roman"/>
          <w:sz w:val="24"/>
          <w:szCs w:val="24"/>
        </w:rPr>
      </w:pPr>
    </w:p>
    <w:p w14:paraId="5C1D080A" w14:textId="1E5795DC"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Având în vedere lipsa unor măsuri imediate de atenuare a impactului produs de costurile în lanț, cu efect multiplicator, derivate în evoluția prețurilor la energie electrică și gaze naturale</w:t>
      </w:r>
      <w:r w:rsidR="00513BE6" w:rsidRPr="00B418D8">
        <w:rPr>
          <w:rFonts w:ascii="Times New Roman" w:hAnsi="Times New Roman" w:cs="Times New Roman"/>
          <w:sz w:val="24"/>
          <w:szCs w:val="24"/>
        </w:rPr>
        <w:t>,</w:t>
      </w:r>
      <w:r w:rsidRPr="00B418D8">
        <w:rPr>
          <w:rFonts w:ascii="Times New Roman" w:hAnsi="Times New Roman" w:cs="Times New Roman"/>
          <w:sz w:val="24"/>
          <w:szCs w:val="24"/>
        </w:rPr>
        <w:t xml:space="preserve"> </w:t>
      </w:r>
    </w:p>
    <w:p w14:paraId="60CA427B" w14:textId="77777777" w:rsidR="00CF6F49" w:rsidRPr="00B418D8" w:rsidRDefault="00CF6F49" w:rsidP="008E628B">
      <w:pPr>
        <w:spacing w:after="0" w:line="276" w:lineRule="auto"/>
        <w:jc w:val="both"/>
        <w:rPr>
          <w:rFonts w:ascii="Times New Roman" w:hAnsi="Times New Roman" w:cs="Times New Roman"/>
          <w:sz w:val="24"/>
          <w:szCs w:val="24"/>
        </w:rPr>
      </w:pPr>
    </w:p>
    <w:p w14:paraId="4A655EEC" w14:textId="77777777"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Având în vedere că neimplementarea în regim de urgență a măsurilor propuse cu impact pozitiv asupra sustenabilității economiei naționale, conduce la disfuncționalități majore în lanțurile de producție și distribuție pe toate segmentele de piață, de la industria prelucrătoare până la piața de consum,</w:t>
      </w:r>
    </w:p>
    <w:p w14:paraId="2DF74F57" w14:textId="77777777" w:rsidR="00CF6F49" w:rsidRPr="00B418D8" w:rsidRDefault="00CF6F49" w:rsidP="008E628B">
      <w:pPr>
        <w:spacing w:after="0" w:line="276" w:lineRule="auto"/>
        <w:jc w:val="both"/>
        <w:rPr>
          <w:rFonts w:ascii="Times New Roman" w:hAnsi="Times New Roman" w:cs="Times New Roman"/>
          <w:sz w:val="24"/>
          <w:szCs w:val="24"/>
        </w:rPr>
      </w:pPr>
    </w:p>
    <w:p w14:paraId="03AB7AA6" w14:textId="721E9C12"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 xml:space="preserve">Având în vedere importanța </w:t>
      </w:r>
      <w:r w:rsidR="0044445B" w:rsidRPr="00B418D8">
        <w:rPr>
          <w:rFonts w:ascii="Times New Roman" w:hAnsi="Times New Roman" w:cs="Times New Roman"/>
          <w:sz w:val="24"/>
          <w:szCs w:val="24"/>
        </w:rPr>
        <w:t xml:space="preserve">asigurării </w:t>
      </w:r>
      <w:r w:rsidRPr="00B418D8">
        <w:rPr>
          <w:rFonts w:ascii="Times New Roman" w:hAnsi="Times New Roman" w:cs="Times New Roman"/>
          <w:sz w:val="24"/>
          <w:szCs w:val="24"/>
        </w:rPr>
        <w:t>în plan economic și social a unui nivel ridicat de protecție a vieții, sănătății și securității consumatorilor</w:t>
      </w:r>
      <w:r w:rsidR="00513BE6" w:rsidRPr="00B418D8">
        <w:rPr>
          <w:rFonts w:ascii="Times New Roman" w:hAnsi="Times New Roman" w:cs="Times New Roman"/>
          <w:sz w:val="24"/>
          <w:szCs w:val="24"/>
        </w:rPr>
        <w:t>,</w:t>
      </w:r>
      <w:r w:rsidRPr="00B418D8">
        <w:rPr>
          <w:rFonts w:ascii="Times New Roman" w:hAnsi="Times New Roman" w:cs="Times New Roman"/>
          <w:sz w:val="24"/>
          <w:szCs w:val="24"/>
        </w:rPr>
        <w:t xml:space="preserve"> precum și </w:t>
      </w:r>
      <w:r w:rsidR="0044445B" w:rsidRPr="00B418D8">
        <w:rPr>
          <w:rFonts w:ascii="Times New Roman" w:hAnsi="Times New Roman" w:cs="Times New Roman"/>
          <w:sz w:val="24"/>
          <w:szCs w:val="24"/>
        </w:rPr>
        <w:t xml:space="preserve">necesitatea </w:t>
      </w:r>
      <w:r w:rsidRPr="00B418D8">
        <w:rPr>
          <w:rFonts w:ascii="Times New Roman" w:hAnsi="Times New Roman" w:cs="Times New Roman"/>
          <w:sz w:val="24"/>
          <w:szCs w:val="24"/>
        </w:rPr>
        <w:t>garant</w:t>
      </w:r>
      <w:r w:rsidR="00513BE6" w:rsidRPr="00B418D8">
        <w:rPr>
          <w:rFonts w:ascii="Times New Roman" w:hAnsi="Times New Roman" w:cs="Times New Roman"/>
          <w:sz w:val="24"/>
          <w:szCs w:val="24"/>
        </w:rPr>
        <w:t>ă</w:t>
      </w:r>
      <w:r w:rsidRPr="00B418D8">
        <w:rPr>
          <w:rFonts w:ascii="Times New Roman" w:hAnsi="Times New Roman" w:cs="Times New Roman"/>
          <w:sz w:val="24"/>
          <w:szCs w:val="24"/>
        </w:rPr>
        <w:t>r</w:t>
      </w:r>
      <w:r w:rsidR="0044445B" w:rsidRPr="00B418D8">
        <w:rPr>
          <w:rFonts w:ascii="Times New Roman" w:hAnsi="Times New Roman" w:cs="Times New Roman"/>
          <w:sz w:val="24"/>
          <w:szCs w:val="24"/>
        </w:rPr>
        <w:t>ii</w:t>
      </w:r>
      <w:r w:rsidRPr="00B418D8">
        <w:rPr>
          <w:rFonts w:ascii="Times New Roman" w:hAnsi="Times New Roman" w:cs="Times New Roman"/>
          <w:sz w:val="24"/>
          <w:szCs w:val="24"/>
        </w:rPr>
        <w:t xml:space="preserve"> dreptului acestora cu privire la implementarea măsurilor de sprijin stabilite prin norme de nivel primar,</w:t>
      </w:r>
    </w:p>
    <w:p w14:paraId="648CF510" w14:textId="77777777" w:rsidR="00CF6F49" w:rsidRPr="00B418D8" w:rsidRDefault="00CF6F49" w:rsidP="008E628B">
      <w:pPr>
        <w:spacing w:after="0" w:line="276" w:lineRule="auto"/>
        <w:jc w:val="both"/>
        <w:rPr>
          <w:rFonts w:ascii="Times New Roman" w:hAnsi="Times New Roman" w:cs="Times New Roman"/>
          <w:sz w:val="24"/>
          <w:szCs w:val="24"/>
        </w:rPr>
      </w:pPr>
    </w:p>
    <w:p w14:paraId="4519E1DF" w14:textId="181666C3"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 xml:space="preserve">în scopul asigurării unei mai bune funcționalități a pieței </w:t>
      </w:r>
      <w:r w:rsidR="000D6143" w:rsidRPr="00B418D8">
        <w:rPr>
          <w:rFonts w:ascii="Times New Roman" w:hAnsi="Times New Roman" w:cs="Times New Roman"/>
          <w:sz w:val="24"/>
          <w:szCs w:val="24"/>
        </w:rPr>
        <w:t xml:space="preserve">de energie </w:t>
      </w:r>
      <w:r w:rsidRPr="00B418D8">
        <w:rPr>
          <w:rFonts w:ascii="Times New Roman" w:hAnsi="Times New Roman" w:cs="Times New Roman"/>
          <w:sz w:val="24"/>
          <w:szCs w:val="24"/>
        </w:rPr>
        <w:t xml:space="preserve">și </w:t>
      </w:r>
      <w:r w:rsidR="000D6143" w:rsidRPr="00B418D8">
        <w:rPr>
          <w:rFonts w:ascii="Times New Roman" w:hAnsi="Times New Roman" w:cs="Times New Roman"/>
          <w:sz w:val="24"/>
          <w:szCs w:val="24"/>
        </w:rPr>
        <w:t xml:space="preserve">a </w:t>
      </w:r>
      <w:r w:rsidRPr="00B418D8">
        <w:rPr>
          <w:rFonts w:ascii="Times New Roman" w:hAnsi="Times New Roman" w:cs="Times New Roman"/>
          <w:sz w:val="24"/>
          <w:szCs w:val="24"/>
        </w:rPr>
        <w:t>unui nivel înalt de protecție a consumatorilor cu privire la practicile comerciale</w:t>
      </w:r>
      <w:r w:rsidR="000D6143" w:rsidRPr="00B418D8">
        <w:rPr>
          <w:rFonts w:ascii="Times New Roman" w:hAnsi="Times New Roman" w:cs="Times New Roman"/>
          <w:sz w:val="24"/>
          <w:szCs w:val="24"/>
        </w:rPr>
        <w:t>,</w:t>
      </w:r>
      <w:r w:rsidRPr="00B418D8">
        <w:rPr>
          <w:rFonts w:ascii="Times New Roman" w:hAnsi="Times New Roman" w:cs="Times New Roman"/>
          <w:sz w:val="24"/>
          <w:szCs w:val="24"/>
        </w:rPr>
        <w:t xml:space="preserve"> ce pot aduce atingere intereselor economice ale acestora</w:t>
      </w:r>
      <w:r w:rsidR="000D6143" w:rsidRPr="00B418D8">
        <w:rPr>
          <w:rFonts w:ascii="Times New Roman" w:hAnsi="Times New Roman" w:cs="Times New Roman"/>
          <w:sz w:val="24"/>
          <w:szCs w:val="24"/>
        </w:rPr>
        <w:t>,</w:t>
      </w:r>
      <w:r w:rsidRPr="00B418D8">
        <w:rPr>
          <w:rFonts w:ascii="Times New Roman" w:hAnsi="Times New Roman" w:cs="Times New Roman"/>
          <w:sz w:val="24"/>
          <w:szCs w:val="24"/>
        </w:rPr>
        <w:t xml:space="preserve"> printr-o protecție sporită a consumatorilor</w:t>
      </w:r>
      <w:r w:rsidR="000D6143" w:rsidRPr="00B418D8">
        <w:rPr>
          <w:rFonts w:ascii="Times New Roman" w:hAnsi="Times New Roman" w:cs="Times New Roman"/>
          <w:sz w:val="24"/>
          <w:szCs w:val="24"/>
        </w:rPr>
        <w:t>,</w:t>
      </w:r>
    </w:p>
    <w:p w14:paraId="0CFAFE42" w14:textId="77777777" w:rsidR="00CF6F49" w:rsidRPr="00B418D8" w:rsidRDefault="00CF6F49" w:rsidP="008E628B">
      <w:pPr>
        <w:spacing w:after="0" w:line="276" w:lineRule="auto"/>
        <w:jc w:val="both"/>
        <w:rPr>
          <w:rFonts w:ascii="Times New Roman" w:hAnsi="Times New Roman" w:cs="Times New Roman"/>
          <w:sz w:val="24"/>
          <w:szCs w:val="24"/>
        </w:rPr>
      </w:pPr>
    </w:p>
    <w:p w14:paraId="13F8E014" w14:textId="739904E5"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 xml:space="preserve">luând în considerare beneficiul public generat de asigurarea unui nivel ridicat de protecție a vieții, sănătății, securității și intereselor economice ale consumatorilor, precum şi crearea cadrului legal necesar pentru ca operatorii economici </w:t>
      </w:r>
      <w:r w:rsidR="000D6143" w:rsidRPr="00B418D8">
        <w:rPr>
          <w:rFonts w:ascii="Times New Roman" w:hAnsi="Times New Roman" w:cs="Times New Roman"/>
          <w:sz w:val="24"/>
          <w:szCs w:val="24"/>
        </w:rPr>
        <w:t xml:space="preserve">din domeniul energetic </w:t>
      </w:r>
      <w:r w:rsidRPr="00B418D8">
        <w:rPr>
          <w:rFonts w:ascii="Times New Roman" w:hAnsi="Times New Roman" w:cs="Times New Roman"/>
          <w:sz w:val="24"/>
          <w:szCs w:val="24"/>
        </w:rPr>
        <w:t>să fie descurajați a apela la practici incorecte,</w:t>
      </w:r>
    </w:p>
    <w:p w14:paraId="4DB91849" w14:textId="77777777" w:rsidR="00CF6F49" w:rsidRPr="00B418D8" w:rsidRDefault="00CF6F49" w:rsidP="008E628B">
      <w:pPr>
        <w:spacing w:after="0" w:line="276" w:lineRule="auto"/>
        <w:jc w:val="both"/>
        <w:rPr>
          <w:rFonts w:ascii="Times New Roman" w:hAnsi="Times New Roman" w:cs="Times New Roman"/>
          <w:sz w:val="24"/>
          <w:szCs w:val="24"/>
        </w:rPr>
      </w:pPr>
    </w:p>
    <w:p w14:paraId="50E58B20" w14:textId="6D4D05EE"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 xml:space="preserve">ținând cont că este imperios necesară asigurarea unei discipline riguroase a pieței </w:t>
      </w:r>
      <w:r w:rsidR="000D6143" w:rsidRPr="00B418D8">
        <w:rPr>
          <w:rFonts w:ascii="Times New Roman" w:hAnsi="Times New Roman" w:cs="Times New Roman"/>
          <w:sz w:val="24"/>
          <w:szCs w:val="24"/>
        </w:rPr>
        <w:t xml:space="preserve">de energie </w:t>
      </w:r>
      <w:r w:rsidRPr="00B418D8">
        <w:rPr>
          <w:rFonts w:ascii="Times New Roman" w:hAnsi="Times New Roman" w:cs="Times New Roman"/>
          <w:sz w:val="24"/>
          <w:szCs w:val="24"/>
        </w:rPr>
        <w:t>și un înalt nivel de protecție a cetățenilor în calitatea lor de consumatori,</w:t>
      </w:r>
    </w:p>
    <w:p w14:paraId="111725F7" w14:textId="77777777" w:rsidR="00CF6F49" w:rsidRPr="00B418D8" w:rsidRDefault="00CF6F49" w:rsidP="008E628B">
      <w:pPr>
        <w:spacing w:after="0" w:line="276" w:lineRule="auto"/>
        <w:jc w:val="both"/>
        <w:rPr>
          <w:rFonts w:ascii="Times New Roman" w:hAnsi="Times New Roman" w:cs="Times New Roman"/>
          <w:sz w:val="24"/>
          <w:szCs w:val="24"/>
        </w:rPr>
      </w:pPr>
    </w:p>
    <w:p w14:paraId="40183851" w14:textId="6ED1C1BA"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În considerarea faptului că aceste elemente vizează interesul general public şi constituie o situaţie extraordinară, a cărei reglementare nu poate fi amânată,</w:t>
      </w:r>
    </w:p>
    <w:p w14:paraId="0001E985" w14:textId="77777777" w:rsidR="006D133F" w:rsidRPr="00B418D8" w:rsidRDefault="006D133F" w:rsidP="008E628B">
      <w:pPr>
        <w:spacing w:after="0" w:line="276" w:lineRule="auto"/>
        <w:jc w:val="both"/>
        <w:rPr>
          <w:rFonts w:ascii="Times New Roman" w:hAnsi="Times New Roman" w:cs="Times New Roman"/>
          <w:sz w:val="24"/>
          <w:szCs w:val="24"/>
        </w:rPr>
      </w:pPr>
    </w:p>
    <w:p w14:paraId="7C354F1E" w14:textId="3EE96988" w:rsidR="00CF6F49" w:rsidRPr="00B418D8" w:rsidRDefault="00CF6F49"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sz w:val="24"/>
          <w:szCs w:val="24"/>
        </w:rPr>
        <w:t>În temeiul art. 115 alin. (4) din Constituția României, republicată,</w:t>
      </w:r>
    </w:p>
    <w:p w14:paraId="1B8259CE" w14:textId="77777777" w:rsidR="000D6143" w:rsidRPr="00B418D8" w:rsidRDefault="000D6143" w:rsidP="008E628B">
      <w:pPr>
        <w:spacing w:after="0" w:line="276" w:lineRule="auto"/>
        <w:jc w:val="both"/>
        <w:rPr>
          <w:rFonts w:ascii="Times New Roman" w:hAnsi="Times New Roman" w:cs="Times New Roman"/>
          <w:sz w:val="24"/>
          <w:szCs w:val="24"/>
        </w:rPr>
      </w:pPr>
    </w:p>
    <w:p w14:paraId="1AE5A2C1" w14:textId="566F554D" w:rsidR="00E503F5" w:rsidRPr="00B418D8" w:rsidRDefault="00E503F5" w:rsidP="008E628B">
      <w:pPr>
        <w:spacing w:after="0" w:line="276" w:lineRule="auto"/>
        <w:jc w:val="both"/>
        <w:rPr>
          <w:rFonts w:ascii="Times New Roman" w:hAnsi="Times New Roman" w:cs="Times New Roman"/>
          <w:b/>
          <w:bCs/>
          <w:sz w:val="24"/>
          <w:szCs w:val="24"/>
        </w:rPr>
      </w:pPr>
      <w:r w:rsidRPr="00B418D8">
        <w:rPr>
          <w:rFonts w:ascii="Times New Roman" w:hAnsi="Times New Roman" w:cs="Times New Roman"/>
          <w:b/>
          <w:bCs/>
          <w:sz w:val="24"/>
          <w:szCs w:val="24"/>
        </w:rPr>
        <w:t>Guvernul României adoptă prezenta Ordonanță de urgență:</w:t>
      </w:r>
    </w:p>
    <w:p w14:paraId="1543442E" w14:textId="77777777" w:rsidR="00444808" w:rsidRPr="00B418D8" w:rsidRDefault="00444808" w:rsidP="008E628B">
      <w:pPr>
        <w:spacing w:after="0" w:line="276" w:lineRule="auto"/>
        <w:jc w:val="both"/>
        <w:rPr>
          <w:rFonts w:ascii="Times New Roman" w:hAnsi="Times New Roman" w:cs="Times New Roman"/>
          <w:b/>
          <w:i/>
          <w:sz w:val="24"/>
          <w:szCs w:val="24"/>
        </w:rPr>
      </w:pPr>
    </w:p>
    <w:p w14:paraId="509B570D" w14:textId="77FE8F8C" w:rsidR="00A3197F" w:rsidRPr="00B418D8" w:rsidRDefault="004B4051" w:rsidP="008E628B">
      <w:pPr>
        <w:spacing w:after="0" w:line="276" w:lineRule="auto"/>
        <w:jc w:val="both"/>
        <w:rPr>
          <w:rFonts w:ascii="Times New Roman" w:hAnsi="Times New Roman" w:cs="Times New Roman"/>
          <w:sz w:val="24"/>
          <w:szCs w:val="24"/>
        </w:rPr>
      </w:pPr>
      <w:r w:rsidRPr="00B418D8">
        <w:rPr>
          <w:rFonts w:ascii="Times New Roman" w:hAnsi="Times New Roman" w:cs="Times New Roman"/>
          <w:b/>
          <w:sz w:val="24"/>
          <w:szCs w:val="24"/>
        </w:rPr>
        <w:t xml:space="preserve">Articolul I - </w:t>
      </w:r>
      <w:r w:rsidRPr="00B418D8">
        <w:rPr>
          <w:rFonts w:ascii="Times New Roman" w:hAnsi="Times New Roman" w:cs="Times New Roman"/>
          <w:bCs/>
          <w:sz w:val="24"/>
          <w:szCs w:val="24"/>
        </w:rPr>
        <w:t xml:space="preserve">Ordonanţa de urgenţă a Guvernului nr. 118/2021 privind stabilirea unei scheme de compensare pentru consumul de energie electrică şi gaze naturale pentru sezonul rece 2021-2022, precum şi pentru completarea Ordonanţei Guvernului nr. 27/1996 privind acordarea de facilităţi persoanelor care domiciliază sau lucrează în unele localităţi din Munţii Apuseni şi în Rezervaţia Biosferei ''Delta Dunării'' nr. 259/2021, publicata in Monitorul Oficial, Partea I nr. </w:t>
      </w:r>
      <w:r w:rsidR="00E567C6" w:rsidRPr="00B418D8">
        <w:rPr>
          <w:rFonts w:ascii="Times New Roman" w:hAnsi="Times New Roman" w:cs="Times New Roman"/>
          <w:bCs/>
          <w:sz w:val="24"/>
          <w:szCs w:val="24"/>
        </w:rPr>
        <w:t xml:space="preserve">951 </w:t>
      </w:r>
      <w:r w:rsidRPr="00B418D8">
        <w:rPr>
          <w:rFonts w:ascii="Times New Roman" w:hAnsi="Times New Roman" w:cs="Times New Roman"/>
          <w:bCs/>
          <w:sz w:val="24"/>
          <w:szCs w:val="24"/>
        </w:rPr>
        <w:t xml:space="preserve">din </w:t>
      </w:r>
      <w:r w:rsidR="00E567C6" w:rsidRPr="00B418D8">
        <w:rPr>
          <w:rFonts w:ascii="Times New Roman" w:hAnsi="Times New Roman" w:cs="Times New Roman"/>
          <w:bCs/>
          <w:sz w:val="24"/>
          <w:szCs w:val="24"/>
        </w:rPr>
        <w:t xml:space="preserve">5 </w:t>
      </w:r>
      <w:r w:rsidRPr="00B418D8">
        <w:rPr>
          <w:rFonts w:ascii="Times New Roman" w:hAnsi="Times New Roman" w:cs="Times New Roman"/>
          <w:bCs/>
          <w:sz w:val="24"/>
          <w:szCs w:val="24"/>
        </w:rPr>
        <w:t>octombrie 2021, aprobat</w:t>
      </w:r>
      <w:r w:rsidR="008C249E" w:rsidRPr="00B418D8">
        <w:rPr>
          <w:rFonts w:ascii="Times New Roman" w:hAnsi="Times New Roman" w:cs="Times New Roman"/>
          <w:bCs/>
          <w:sz w:val="24"/>
          <w:szCs w:val="24"/>
        </w:rPr>
        <w:t>ă</w:t>
      </w:r>
      <w:r w:rsidRPr="00B418D8">
        <w:rPr>
          <w:rFonts w:ascii="Times New Roman" w:hAnsi="Times New Roman" w:cs="Times New Roman"/>
          <w:bCs/>
          <w:sz w:val="24"/>
          <w:szCs w:val="24"/>
        </w:rPr>
        <w:t xml:space="preserve"> cu modific</w:t>
      </w:r>
      <w:r w:rsidR="008C249E" w:rsidRPr="00B418D8">
        <w:rPr>
          <w:rFonts w:ascii="Times New Roman" w:hAnsi="Times New Roman" w:cs="Times New Roman"/>
          <w:bCs/>
          <w:sz w:val="24"/>
          <w:szCs w:val="24"/>
        </w:rPr>
        <w:t>ă</w:t>
      </w:r>
      <w:r w:rsidRPr="00B418D8">
        <w:rPr>
          <w:rFonts w:ascii="Times New Roman" w:hAnsi="Times New Roman" w:cs="Times New Roman"/>
          <w:bCs/>
          <w:sz w:val="24"/>
          <w:szCs w:val="24"/>
        </w:rPr>
        <w:t xml:space="preserve">ri </w:t>
      </w:r>
      <w:r w:rsidR="008C249E" w:rsidRPr="00B418D8">
        <w:rPr>
          <w:rFonts w:ascii="Times New Roman" w:hAnsi="Times New Roman" w:cs="Times New Roman"/>
          <w:bCs/>
          <w:sz w:val="24"/>
          <w:szCs w:val="24"/>
        </w:rPr>
        <w:t>ș</w:t>
      </w:r>
      <w:r w:rsidRPr="00B418D8">
        <w:rPr>
          <w:rFonts w:ascii="Times New Roman" w:hAnsi="Times New Roman" w:cs="Times New Roman"/>
          <w:bCs/>
          <w:sz w:val="24"/>
          <w:szCs w:val="24"/>
        </w:rPr>
        <w:t>i complet</w:t>
      </w:r>
      <w:r w:rsidR="008C249E" w:rsidRPr="00B418D8">
        <w:rPr>
          <w:rFonts w:ascii="Times New Roman" w:hAnsi="Times New Roman" w:cs="Times New Roman"/>
          <w:bCs/>
          <w:sz w:val="24"/>
          <w:szCs w:val="24"/>
        </w:rPr>
        <w:t>ă</w:t>
      </w:r>
      <w:r w:rsidRPr="00B418D8">
        <w:rPr>
          <w:rFonts w:ascii="Times New Roman" w:hAnsi="Times New Roman" w:cs="Times New Roman"/>
          <w:bCs/>
          <w:sz w:val="24"/>
          <w:szCs w:val="24"/>
        </w:rPr>
        <w:t>ri prin Legea nr. 259/2021, cu modificările şi completările ulterioare, se modific</w:t>
      </w:r>
      <w:r w:rsidR="00513BE6" w:rsidRPr="00B418D8">
        <w:rPr>
          <w:rFonts w:ascii="Times New Roman" w:hAnsi="Times New Roman" w:cs="Times New Roman"/>
          <w:bCs/>
          <w:sz w:val="24"/>
          <w:szCs w:val="24"/>
        </w:rPr>
        <w:t>ă</w:t>
      </w:r>
      <w:r w:rsidRPr="00B418D8">
        <w:rPr>
          <w:rFonts w:ascii="Times New Roman" w:hAnsi="Times New Roman" w:cs="Times New Roman"/>
          <w:bCs/>
          <w:sz w:val="24"/>
          <w:szCs w:val="24"/>
        </w:rPr>
        <w:t xml:space="preserve"> </w:t>
      </w:r>
      <w:r w:rsidR="00513BE6" w:rsidRPr="00B418D8">
        <w:rPr>
          <w:rFonts w:ascii="Times New Roman" w:hAnsi="Times New Roman" w:cs="Times New Roman"/>
          <w:bCs/>
          <w:sz w:val="24"/>
          <w:szCs w:val="24"/>
        </w:rPr>
        <w:t>ș</w:t>
      </w:r>
      <w:r w:rsidRPr="00B418D8">
        <w:rPr>
          <w:rFonts w:ascii="Times New Roman" w:hAnsi="Times New Roman" w:cs="Times New Roman"/>
          <w:bCs/>
          <w:sz w:val="24"/>
          <w:szCs w:val="24"/>
        </w:rPr>
        <w:t>i completeaz</w:t>
      </w:r>
      <w:r w:rsidR="00513BE6" w:rsidRPr="00B418D8">
        <w:rPr>
          <w:rFonts w:ascii="Times New Roman" w:hAnsi="Times New Roman" w:cs="Times New Roman"/>
          <w:bCs/>
          <w:sz w:val="24"/>
          <w:szCs w:val="24"/>
        </w:rPr>
        <w:t>ă</w:t>
      </w:r>
      <w:r w:rsidRPr="00B418D8">
        <w:rPr>
          <w:rFonts w:ascii="Times New Roman" w:hAnsi="Times New Roman" w:cs="Times New Roman"/>
          <w:bCs/>
          <w:sz w:val="24"/>
          <w:szCs w:val="24"/>
        </w:rPr>
        <w:t>:</w:t>
      </w:r>
    </w:p>
    <w:p w14:paraId="72676C5B" w14:textId="77777777" w:rsidR="008C58DE" w:rsidRPr="00B418D8" w:rsidRDefault="008C58DE" w:rsidP="008E628B">
      <w:pPr>
        <w:spacing w:after="0" w:line="276" w:lineRule="auto"/>
        <w:jc w:val="both"/>
        <w:rPr>
          <w:rFonts w:ascii="Times New Roman" w:hAnsi="Times New Roman" w:cs="Times New Roman"/>
          <w:b/>
          <w:sz w:val="24"/>
          <w:szCs w:val="24"/>
        </w:rPr>
      </w:pPr>
    </w:p>
    <w:p w14:paraId="5418B5AC" w14:textId="572F2399" w:rsidR="00952495" w:rsidRPr="00B418D8" w:rsidRDefault="00F5493C" w:rsidP="008E628B">
      <w:pPr>
        <w:pStyle w:val="ListParagraph"/>
        <w:numPr>
          <w:ilvl w:val="0"/>
          <w:numId w:val="1"/>
        </w:numPr>
        <w:spacing w:line="276" w:lineRule="auto"/>
        <w:ind w:left="0" w:firstLine="0"/>
        <w:contextualSpacing w:val="0"/>
        <w:rPr>
          <w:rFonts w:cs="Times New Roman"/>
          <w:b/>
          <w:iCs/>
          <w:noProof/>
          <w:sz w:val="24"/>
          <w:szCs w:val="24"/>
          <w:lang w:val="ro-RO"/>
        </w:rPr>
      </w:pPr>
      <w:bookmarkStart w:id="0" w:name="_gjdgxs"/>
      <w:bookmarkEnd w:id="0"/>
      <w:r w:rsidRPr="00B418D8">
        <w:rPr>
          <w:rFonts w:eastAsia="Times New Roman" w:cs="Times New Roman"/>
          <w:b/>
          <w:iCs/>
          <w:noProof/>
          <w:sz w:val="24"/>
          <w:szCs w:val="24"/>
          <w:lang w:val="ro-RO" w:eastAsia="ro-RO" w:bidi="ro-RO"/>
        </w:rPr>
        <w:t xml:space="preserve">La </w:t>
      </w:r>
      <w:bookmarkStart w:id="1" w:name="_Hlk93595830"/>
      <w:r w:rsidRPr="00B418D8">
        <w:rPr>
          <w:rFonts w:eastAsia="Times New Roman" w:cs="Times New Roman"/>
          <w:b/>
          <w:iCs/>
          <w:noProof/>
          <w:sz w:val="24"/>
          <w:szCs w:val="24"/>
          <w:lang w:val="ro-RO" w:eastAsia="ro-RO" w:bidi="ro-RO"/>
        </w:rPr>
        <w:t>articolul 1</w:t>
      </w:r>
      <w:r w:rsidR="00CD2397" w:rsidRPr="00B418D8">
        <w:rPr>
          <w:rFonts w:cs="Times New Roman"/>
          <w:b/>
          <w:iCs/>
          <w:noProof/>
          <w:sz w:val="24"/>
          <w:szCs w:val="24"/>
          <w:lang w:val="ro-RO"/>
        </w:rPr>
        <w:t xml:space="preserve"> alineatul (</w:t>
      </w:r>
      <w:r w:rsidR="00952495" w:rsidRPr="00B418D8">
        <w:rPr>
          <w:rFonts w:cs="Times New Roman"/>
          <w:b/>
          <w:iCs/>
          <w:noProof/>
          <w:sz w:val="24"/>
          <w:szCs w:val="24"/>
          <w:lang w:val="ro-RO"/>
        </w:rPr>
        <w:t>2</w:t>
      </w:r>
      <w:r w:rsidR="00CD2397" w:rsidRPr="00B418D8">
        <w:rPr>
          <w:rFonts w:cs="Times New Roman"/>
          <w:b/>
          <w:iCs/>
          <w:noProof/>
          <w:sz w:val="24"/>
          <w:szCs w:val="24"/>
          <w:lang w:val="ro-RO"/>
        </w:rPr>
        <w:t>)</w:t>
      </w:r>
      <w:r w:rsidR="00E0592C" w:rsidRPr="00B418D8">
        <w:rPr>
          <w:rFonts w:cs="Times New Roman"/>
          <w:b/>
          <w:iCs/>
          <w:noProof/>
          <w:sz w:val="24"/>
          <w:szCs w:val="24"/>
          <w:lang w:val="ro-RO"/>
        </w:rPr>
        <w:t>,</w:t>
      </w:r>
      <w:r w:rsidR="00CD2397" w:rsidRPr="00B418D8">
        <w:rPr>
          <w:rFonts w:cs="Times New Roman"/>
          <w:b/>
          <w:iCs/>
          <w:noProof/>
          <w:sz w:val="24"/>
          <w:szCs w:val="24"/>
          <w:lang w:val="ro-RO"/>
        </w:rPr>
        <w:t xml:space="preserve"> lit</w:t>
      </w:r>
      <w:r w:rsidR="00E0592C" w:rsidRPr="00B418D8">
        <w:rPr>
          <w:rFonts w:cs="Times New Roman"/>
          <w:b/>
          <w:iCs/>
          <w:noProof/>
          <w:sz w:val="24"/>
          <w:szCs w:val="24"/>
          <w:lang w:val="ro-RO"/>
        </w:rPr>
        <w:t>era</w:t>
      </w:r>
      <w:r w:rsidR="00CD2397" w:rsidRPr="00B418D8">
        <w:rPr>
          <w:rFonts w:cs="Times New Roman"/>
          <w:b/>
          <w:iCs/>
          <w:noProof/>
          <w:sz w:val="24"/>
          <w:szCs w:val="24"/>
          <w:lang w:val="ro-RO"/>
        </w:rPr>
        <w:t xml:space="preserve"> </w:t>
      </w:r>
      <w:r w:rsidR="00952495" w:rsidRPr="00B418D8">
        <w:rPr>
          <w:rFonts w:cs="Times New Roman"/>
          <w:b/>
          <w:iCs/>
          <w:noProof/>
          <w:sz w:val="24"/>
          <w:szCs w:val="24"/>
          <w:lang w:val="ro-RO"/>
        </w:rPr>
        <w:t>a</w:t>
      </w:r>
      <w:r w:rsidR="00CD2397" w:rsidRPr="00B418D8">
        <w:rPr>
          <w:rFonts w:cs="Times New Roman"/>
          <w:b/>
          <w:iCs/>
          <w:noProof/>
          <w:sz w:val="24"/>
          <w:szCs w:val="24"/>
          <w:lang w:val="ro-RO"/>
        </w:rPr>
        <w:t xml:space="preserve">) </w:t>
      </w:r>
      <w:bookmarkEnd w:id="1"/>
      <w:r w:rsidR="00952495" w:rsidRPr="00B418D8">
        <w:rPr>
          <w:rFonts w:cs="Times New Roman"/>
          <w:b/>
          <w:iCs/>
          <w:noProof/>
          <w:sz w:val="24"/>
          <w:szCs w:val="24"/>
          <w:lang w:val="ro-RO"/>
        </w:rPr>
        <w:t xml:space="preserve">se modifică și va avea următorul cuprins </w:t>
      </w:r>
      <w:r w:rsidR="00B90FC3" w:rsidRPr="00B418D8">
        <w:rPr>
          <w:rFonts w:cs="Times New Roman"/>
          <w:b/>
          <w:iCs/>
          <w:noProof/>
          <w:sz w:val="24"/>
          <w:szCs w:val="24"/>
          <w:lang w:val="ro-RO"/>
        </w:rPr>
        <w:t>:</w:t>
      </w:r>
    </w:p>
    <w:p w14:paraId="18E46C26" w14:textId="77777777" w:rsidR="00C231C7" w:rsidRPr="00B418D8" w:rsidRDefault="00C231C7" w:rsidP="008E628B">
      <w:pPr>
        <w:pStyle w:val="ListParagraph"/>
        <w:spacing w:line="276" w:lineRule="auto"/>
        <w:ind w:left="0"/>
        <w:contextualSpacing w:val="0"/>
        <w:rPr>
          <w:rFonts w:cs="Times New Roman"/>
          <w:b/>
          <w:i/>
          <w:iCs/>
          <w:noProof/>
          <w:sz w:val="24"/>
          <w:szCs w:val="24"/>
          <w:lang w:val="ro-RO"/>
        </w:rPr>
      </w:pPr>
    </w:p>
    <w:p w14:paraId="52FE5FAD" w14:textId="03D8A4B4" w:rsidR="00952495" w:rsidRPr="00B418D8" w:rsidRDefault="009F7DDF" w:rsidP="008E628B">
      <w:pPr>
        <w:pStyle w:val="ListParagraph"/>
        <w:spacing w:line="276" w:lineRule="auto"/>
        <w:ind w:left="0"/>
        <w:rPr>
          <w:rFonts w:cs="Times New Roman"/>
          <w:noProof/>
          <w:color w:val="auto"/>
          <w:sz w:val="24"/>
          <w:szCs w:val="24"/>
          <w:lang w:val="ro-RO"/>
        </w:rPr>
      </w:pPr>
      <w:r w:rsidRPr="00B418D8">
        <w:rPr>
          <w:rFonts w:cs="Times New Roman"/>
          <w:noProof/>
          <w:color w:val="auto"/>
          <w:sz w:val="24"/>
          <w:szCs w:val="24"/>
          <w:lang w:val="ro-RO"/>
        </w:rPr>
        <w:t>”</w:t>
      </w:r>
      <w:r w:rsidR="007D28AA" w:rsidRPr="00B418D8">
        <w:rPr>
          <w:rFonts w:cs="Times New Roman"/>
          <w:i/>
          <w:iCs/>
          <w:noProof/>
          <w:color w:val="auto"/>
          <w:sz w:val="24"/>
          <w:szCs w:val="24"/>
          <w:lang w:val="ro-RO"/>
        </w:rPr>
        <w:t xml:space="preserve">a) </w:t>
      </w:r>
      <w:r w:rsidR="00952495" w:rsidRPr="00B418D8">
        <w:rPr>
          <w:rFonts w:cs="Times New Roman"/>
          <w:i/>
          <w:iCs/>
          <w:noProof/>
          <w:color w:val="auto"/>
          <w:sz w:val="24"/>
          <w:szCs w:val="24"/>
          <w:lang w:val="ro-RO"/>
        </w:rPr>
        <w:t>pentru clienţii casnici - acordarea unei compensaţii unitare în valoare de cel mult 0,291 lei/kWh, în cazul energiei electrice, şi în valoare de cel mult 40% din valoarea componentei preţului gazelor naturale din contractul de furnizare al clientului beneficiar, în cazul gazelor naturale, în condiţiile prevăzute în prezenta ordonanţă de urgenţă;</w:t>
      </w:r>
      <w:r w:rsidRPr="00B418D8">
        <w:rPr>
          <w:rFonts w:cs="Times New Roman"/>
          <w:noProof/>
          <w:color w:val="auto"/>
          <w:sz w:val="24"/>
          <w:szCs w:val="24"/>
          <w:lang w:val="ro-RO"/>
        </w:rPr>
        <w:t>”</w:t>
      </w:r>
    </w:p>
    <w:p w14:paraId="421CDB8E" w14:textId="77777777" w:rsidR="00777AF5" w:rsidRPr="00B418D8" w:rsidRDefault="00777AF5" w:rsidP="008E628B">
      <w:pPr>
        <w:pStyle w:val="ListParagraph"/>
        <w:spacing w:line="276" w:lineRule="auto"/>
        <w:ind w:left="0"/>
        <w:contextualSpacing w:val="0"/>
        <w:rPr>
          <w:rFonts w:cs="Times New Roman"/>
          <w:b/>
          <w:i/>
          <w:iCs/>
          <w:noProof/>
          <w:sz w:val="24"/>
          <w:szCs w:val="24"/>
          <w:lang w:val="ro-RO"/>
        </w:rPr>
      </w:pPr>
    </w:p>
    <w:p w14:paraId="30C8480C" w14:textId="6A2C26E2" w:rsidR="00050D05" w:rsidRPr="00B418D8" w:rsidRDefault="00050D05"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La articolul 2 alin</w:t>
      </w:r>
      <w:r w:rsidR="00E0592C" w:rsidRPr="00B418D8">
        <w:rPr>
          <w:rFonts w:eastAsia="Times New Roman" w:cs="Times New Roman"/>
          <w:b/>
          <w:iCs/>
          <w:noProof/>
          <w:sz w:val="24"/>
          <w:szCs w:val="24"/>
          <w:lang w:val="ro-RO" w:eastAsia="ro-RO" w:bidi="ro-RO"/>
        </w:rPr>
        <w:t>eatul</w:t>
      </w:r>
      <w:r w:rsidRPr="00B418D8">
        <w:rPr>
          <w:rFonts w:eastAsia="Times New Roman" w:cs="Times New Roman"/>
          <w:b/>
          <w:iCs/>
          <w:noProof/>
          <w:sz w:val="24"/>
          <w:szCs w:val="24"/>
          <w:lang w:val="ro-RO" w:eastAsia="ro-RO" w:bidi="ro-RO"/>
        </w:rPr>
        <w:t xml:space="preserve"> (1), lit</w:t>
      </w:r>
      <w:r w:rsidR="00E0592C" w:rsidRPr="00B418D8">
        <w:rPr>
          <w:rFonts w:eastAsia="Times New Roman" w:cs="Times New Roman"/>
          <w:b/>
          <w:iCs/>
          <w:noProof/>
          <w:sz w:val="24"/>
          <w:szCs w:val="24"/>
          <w:lang w:val="ro-RO" w:eastAsia="ro-RO" w:bidi="ro-RO"/>
        </w:rPr>
        <w:t>era</w:t>
      </w:r>
      <w:r w:rsidRPr="00B418D8">
        <w:rPr>
          <w:rFonts w:eastAsia="Times New Roman" w:cs="Times New Roman"/>
          <w:b/>
          <w:iCs/>
          <w:noProof/>
          <w:sz w:val="24"/>
          <w:szCs w:val="24"/>
          <w:lang w:val="ro-RO" w:eastAsia="ro-RO" w:bidi="ro-RO"/>
        </w:rPr>
        <w:t xml:space="preserve"> b) se modific</w:t>
      </w:r>
      <w:r w:rsidR="005E3E46" w:rsidRPr="00B418D8">
        <w:rPr>
          <w:rFonts w:eastAsia="Times New Roman" w:cs="Times New Roman"/>
          <w:b/>
          <w:iCs/>
          <w:noProof/>
          <w:sz w:val="24"/>
          <w:szCs w:val="24"/>
          <w:lang w:val="ro-RO" w:eastAsia="ro-RO" w:bidi="ro-RO"/>
        </w:rPr>
        <w:t>ă</w:t>
      </w:r>
      <w:r w:rsidRPr="00B418D8">
        <w:rPr>
          <w:rFonts w:eastAsia="Times New Roman" w:cs="Times New Roman"/>
          <w:b/>
          <w:iCs/>
          <w:noProof/>
          <w:sz w:val="24"/>
          <w:szCs w:val="24"/>
          <w:lang w:val="ro-RO" w:eastAsia="ro-RO" w:bidi="ro-RO"/>
        </w:rPr>
        <w:t xml:space="preserve"> </w:t>
      </w:r>
      <w:r w:rsidR="005E3E46" w:rsidRPr="00B418D8">
        <w:rPr>
          <w:rFonts w:eastAsia="Times New Roman" w:cs="Times New Roman"/>
          <w:b/>
          <w:iCs/>
          <w:noProof/>
          <w:sz w:val="24"/>
          <w:szCs w:val="24"/>
          <w:lang w:val="ro-RO" w:eastAsia="ro-RO" w:bidi="ro-RO"/>
        </w:rPr>
        <w:t>ș</w:t>
      </w:r>
      <w:r w:rsidRPr="00B418D8">
        <w:rPr>
          <w:rFonts w:eastAsia="Times New Roman" w:cs="Times New Roman"/>
          <w:b/>
          <w:iCs/>
          <w:noProof/>
          <w:sz w:val="24"/>
          <w:szCs w:val="24"/>
          <w:lang w:val="ro-RO" w:eastAsia="ro-RO" w:bidi="ro-RO"/>
        </w:rPr>
        <w:t>i va avea urm</w:t>
      </w:r>
      <w:r w:rsidR="005E3E46" w:rsidRPr="00B418D8">
        <w:rPr>
          <w:rFonts w:eastAsia="Times New Roman" w:cs="Times New Roman"/>
          <w:b/>
          <w:iCs/>
          <w:noProof/>
          <w:sz w:val="24"/>
          <w:szCs w:val="24"/>
          <w:lang w:val="ro-RO" w:eastAsia="ro-RO" w:bidi="ro-RO"/>
        </w:rPr>
        <w:t>ă</w:t>
      </w:r>
      <w:r w:rsidRPr="00B418D8">
        <w:rPr>
          <w:rFonts w:eastAsia="Times New Roman" w:cs="Times New Roman"/>
          <w:b/>
          <w:iCs/>
          <w:noProof/>
          <w:sz w:val="24"/>
          <w:szCs w:val="24"/>
          <w:lang w:val="ro-RO" w:eastAsia="ro-RO" w:bidi="ro-RO"/>
        </w:rPr>
        <w:t>torul cuprins:</w:t>
      </w:r>
    </w:p>
    <w:p w14:paraId="24F49365" w14:textId="77777777" w:rsidR="00050D05" w:rsidRPr="00B418D8" w:rsidRDefault="00050D05" w:rsidP="008E628B">
      <w:pPr>
        <w:pStyle w:val="ListParagraph"/>
        <w:spacing w:line="276" w:lineRule="auto"/>
        <w:ind w:left="0"/>
        <w:contextualSpacing w:val="0"/>
        <w:rPr>
          <w:rFonts w:eastAsia="Times New Roman" w:cs="Times New Roman"/>
          <w:b/>
          <w:i/>
          <w:noProof/>
          <w:sz w:val="24"/>
          <w:szCs w:val="24"/>
          <w:lang w:val="ro-RO" w:eastAsia="ro-RO" w:bidi="ro-RO"/>
        </w:rPr>
      </w:pPr>
    </w:p>
    <w:p w14:paraId="7CCF9F14" w14:textId="1B856C17" w:rsidR="00050D05" w:rsidRPr="00B418D8" w:rsidRDefault="009F7DDF" w:rsidP="008E628B">
      <w:pPr>
        <w:spacing w:after="0" w:line="276" w:lineRule="auto"/>
        <w:rPr>
          <w:rFonts w:ascii="Times New Roman" w:hAnsi="Times New Roman" w:cs="Times New Roman"/>
          <w:sz w:val="24"/>
          <w:szCs w:val="24"/>
        </w:rPr>
      </w:pPr>
      <w:r w:rsidRPr="00B418D8">
        <w:rPr>
          <w:rFonts w:ascii="Times New Roman" w:hAnsi="Times New Roman" w:cs="Times New Roman"/>
          <w:sz w:val="24"/>
          <w:szCs w:val="24"/>
        </w:rPr>
        <w:t>”</w:t>
      </w:r>
      <w:r w:rsidR="00050D05" w:rsidRPr="00B418D8">
        <w:rPr>
          <w:rFonts w:ascii="Times New Roman" w:hAnsi="Times New Roman" w:cs="Times New Roman"/>
          <w:i/>
          <w:iCs/>
          <w:sz w:val="24"/>
          <w:szCs w:val="24"/>
        </w:rPr>
        <w:t>b) de către Ministerul Energiei pentru clienţii prevăzuţi la art. 6^1</w:t>
      </w:r>
      <w:r w:rsidR="00CF44FA" w:rsidRPr="00B418D8">
        <w:rPr>
          <w:rFonts w:ascii="Times New Roman" w:hAnsi="Times New Roman" w:cs="Times New Roman"/>
          <w:i/>
          <w:iCs/>
          <w:sz w:val="24"/>
          <w:szCs w:val="24"/>
        </w:rPr>
        <w:t>, alin. (1)</w:t>
      </w:r>
      <w:r w:rsidR="00050D05" w:rsidRPr="00B418D8">
        <w:rPr>
          <w:rFonts w:ascii="Times New Roman" w:hAnsi="Times New Roman" w:cs="Times New Roman"/>
          <w:i/>
          <w:iCs/>
          <w:sz w:val="24"/>
          <w:szCs w:val="24"/>
        </w:rPr>
        <w:t>.</w:t>
      </w:r>
      <w:r w:rsidRPr="00B418D8">
        <w:rPr>
          <w:rFonts w:ascii="Times New Roman" w:hAnsi="Times New Roman" w:cs="Times New Roman"/>
          <w:sz w:val="24"/>
          <w:szCs w:val="24"/>
        </w:rPr>
        <w:t>”</w:t>
      </w:r>
    </w:p>
    <w:p w14:paraId="2507AF22" w14:textId="77777777" w:rsidR="00050D05" w:rsidRPr="00B418D8" w:rsidRDefault="00050D05" w:rsidP="008E628B">
      <w:pPr>
        <w:pStyle w:val="ListParagraph"/>
        <w:spacing w:line="276" w:lineRule="auto"/>
        <w:ind w:left="0"/>
        <w:contextualSpacing w:val="0"/>
        <w:rPr>
          <w:rFonts w:cs="Times New Roman"/>
          <w:b/>
          <w:i/>
          <w:iCs/>
          <w:noProof/>
          <w:sz w:val="24"/>
          <w:szCs w:val="24"/>
          <w:lang w:val="ro-RO"/>
        </w:rPr>
      </w:pPr>
    </w:p>
    <w:p w14:paraId="41EBF696" w14:textId="0DA14FAC" w:rsidR="007F6C0E" w:rsidRPr="00B418D8" w:rsidRDefault="007F6C0E"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La articolul 2 alin</w:t>
      </w:r>
      <w:r w:rsidR="00E0592C" w:rsidRPr="00B418D8">
        <w:rPr>
          <w:rFonts w:eastAsia="Times New Roman" w:cs="Times New Roman"/>
          <w:b/>
          <w:iCs/>
          <w:noProof/>
          <w:sz w:val="24"/>
          <w:szCs w:val="24"/>
          <w:lang w:val="ro-RO" w:eastAsia="ro-RO" w:bidi="ro-RO"/>
        </w:rPr>
        <w:t>eatul</w:t>
      </w:r>
      <w:r w:rsidRPr="00B418D8">
        <w:rPr>
          <w:rFonts w:eastAsia="Times New Roman" w:cs="Times New Roman"/>
          <w:b/>
          <w:iCs/>
          <w:noProof/>
          <w:sz w:val="24"/>
          <w:szCs w:val="24"/>
          <w:lang w:val="ro-RO" w:eastAsia="ro-RO" w:bidi="ro-RO"/>
        </w:rPr>
        <w:t xml:space="preserve"> (5), lit</w:t>
      </w:r>
      <w:r w:rsidR="00E0592C" w:rsidRPr="00B418D8">
        <w:rPr>
          <w:rFonts w:eastAsia="Times New Roman" w:cs="Times New Roman"/>
          <w:b/>
          <w:iCs/>
          <w:noProof/>
          <w:sz w:val="24"/>
          <w:szCs w:val="24"/>
          <w:lang w:val="ro-RO" w:eastAsia="ro-RO" w:bidi="ro-RO"/>
        </w:rPr>
        <w:t>era</w:t>
      </w:r>
      <w:r w:rsidRPr="00B418D8">
        <w:rPr>
          <w:rFonts w:eastAsia="Times New Roman" w:cs="Times New Roman"/>
          <w:b/>
          <w:iCs/>
          <w:noProof/>
          <w:sz w:val="24"/>
          <w:szCs w:val="24"/>
          <w:lang w:val="ro-RO" w:eastAsia="ro-RO" w:bidi="ro-RO"/>
        </w:rPr>
        <w:t xml:space="preserve"> b) se modific</w:t>
      </w:r>
      <w:r w:rsidR="005E3E46" w:rsidRPr="00B418D8">
        <w:rPr>
          <w:rFonts w:eastAsia="Times New Roman" w:cs="Times New Roman"/>
          <w:b/>
          <w:iCs/>
          <w:noProof/>
          <w:sz w:val="24"/>
          <w:szCs w:val="24"/>
          <w:lang w:val="ro-RO" w:eastAsia="ro-RO" w:bidi="ro-RO"/>
        </w:rPr>
        <w:t>ă</w:t>
      </w:r>
      <w:r w:rsidRPr="00B418D8">
        <w:rPr>
          <w:rFonts w:eastAsia="Times New Roman" w:cs="Times New Roman"/>
          <w:b/>
          <w:iCs/>
          <w:noProof/>
          <w:sz w:val="24"/>
          <w:szCs w:val="24"/>
          <w:lang w:val="ro-RO" w:eastAsia="ro-RO" w:bidi="ro-RO"/>
        </w:rPr>
        <w:t xml:space="preserve"> si va avea urm</w:t>
      </w:r>
      <w:r w:rsidR="005E3E46" w:rsidRPr="00B418D8">
        <w:rPr>
          <w:rFonts w:eastAsia="Times New Roman" w:cs="Times New Roman"/>
          <w:b/>
          <w:iCs/>
          <w:noProof/>
          <w:sz w:val="24"/>
          <w:szCs w:val="24"/>
          <w:lang w:val="ro-RO" w:eastAsia="ro-RO" w:bidi="ro-RO"/>
        </w:rPr>
        <w:t>ă</w:t>
      </w:r>
      <w:r w:rsidRPr="00B418D8">
        <w:rPr>
          <w:rFonts w:eastAsia="Times New Roman" w:cs="Times New Roman"/>
          <w:b/>
          <w:iCs/>
          <w:noProof/>
          <w:sz w:val="24"/>
          <w:szCs w:val="24"/>
          <w:lang w:val="ro-RO" w:eastAsia="ro-RO" w:bidi="ro-RO"/>
        </w:rPr>
        <w:t>torul cuprins:</w:t>
      </w:r>
    </w:p>
    <w:p w14:paraId="4D82BEEE" w14:textId="77777777" w:rsidR="007F6C0E" w:rsidRPr="00B418D8" w:rsidRDefault="007F6C0E" w:rsidP="008E628B">
      <w:pPr>
        <w:pStyle w:val="ListParagraph"/>
        <w:spacing w:line="276" w:lineRule="auto"/>
        <w:ind w:left="0"/>
        <w:contextualSpacing w:val="0"/>
        <w:rPr>
          <w:rFonts w:cs="Times New Roman"/>
          <w:b/>
          <w:i/>
          <w:iCs/>
          <w:noProof/>
          <w:sz w:val="24"/>
          <w:szCs w:val="24"/>
          <w:lang w:val="ro-RO"/>
        </w:rPr>
      </w:pPr>
    </w:p>
    <w:p w14:paraId="7EA5F792" w14:textId="5B252877" w:rsidR="007F6C0E" w:rsidRPr="00B418D8" w:rsidRDefault="009F7DDF" w:rsidP="008E628B">
      <w:pPr>
        <w:spacing w:after="0" w:line="276" w:lineRule="auto"/>
        <w:rPr>
          <w:rFonts w:ascii="Times New Roman" w:hAnsi="Times New Roman" w:cs="Times New Roman"/>
          <w:sz w:val="24"/>
          <w:szCs w:val="24"/>
        </w:rPr>
      </w:pPr>
      <w:r w:rsidRPr="00B418D8">
        <w:rPr>
          <w:rFonts w:ascii="Times New Roman" w:hAnsi="Times New Roman" w:cs="Times New Roman"/>
          <w:sz w:val="24"/>
          <w:szCs w:val="24"/>
        </w:rPr>
        <w:t>”</w:t>
      </w:r>
      <w:r w:rsidR="007F6C0E" w:rsidRPr="00B418D8">
        <w:rPr>
          <w:rFonts w:ascii="Times New Roman" w:hAnsi="Times New Roman" w:cs="Times New Roman"/>
          <w:i/>
          <w:iCs/>
          <w:sz w:val="24"/>
          <w:szCs w:val="24"/>
        </w:rPr>
        <w:t>b) prin bugetul Ministerului Energiei, pentru aplicarea schemei de sprijin prevăzute la art. 6^1</w:t>
      </w:r>
      <w:r w:rsidR="00CF44FA" w:rsidRPr="00B418D8">
        <w:rPr>
          <w:rFonts w:ascii="Times New Roman" w:hAnsi="Times New Roman" w:cs="Times New Roman"/>
          <w:i/>
          <w:iCs/>
          <w:sz w:val="24"/>
          <w:szCs w:val="24"/>
        </w:rPr>
        <w:t>, alin. (1)</w:t>
      </w:r>
      <w:r w:rsidR="007F6C0E" w:rsidRPr="00B418D8">
        <w:rPr>
          <w:rFonts w:ascii="Times New Roman" w:hAnsi="Times New Roman" w:cs="Times New Roman"/>
          <w:i/>
          <w:iCs/>
          <w:sz w:val="24"/>
          <w:szCs w:val="24"/>
        </w:rPr>
        <w:t>.</w:t>
      </w:r>
      <w:r w:rsidRPr="00B418D8">
        <w:rPr>
          <w:rFonts w:ascii="Times New Roman" w:hAnsi="Times New Roman" w:cs="Times New Roman"/>
          <w:sz w:val="24"/>
          <w:szCs w:val="24"/>
        </w:rPr>
        <w:t>”</w:t>
      </w:r>
    </w:p>
    <w:p w14:paraId="13D7C9D4" w14:textId="77777777" w:rsidR="007F6C0E" w:rsidRPr="00B418D8" w:rsidRDefault="007F6C0E" w:rsidP="008E628B">
      <w:pPr>
        <w:spacing w:after="0" w:line="276" w:lineRule="auto"/>
        <w:rPr>
          <w:rFonts w:ascii="Times New Roman" w:hAnsi="Times New Roman" w:cs="Times New Roman"/>
          <w:sz w:val="24"/>
          <w:szCs w:val="24"/>
        </w:rPr>
      </w:pPr>
    </w:p>
    <w:p w14:paraId="134E1287" w14:textId="6D322779" w:rsidR="00CD2397" w:rsidRPr="00B418D8" w:rsidRDefault="00B90FC3"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La articolul 3 alineatul (1)</w:t>
      </w:r>
      <w:r w:rsidR="00E0592C" w:rsidRPr="00B418D8">
        <w:rPr>
          <w:rFonts w:eastAsia="Times New Roman" w:cs="Times New Roman"/>
          <w:b/>
          <w:iCs/>
          <w:noProof/>
          <w:sz w:val="24"/>
          <w:szCs w:val="24"/>
          <w:lang w:val="ro-RO" w:eastAsia="ro-RO" w:bidi="ro-RO"/>
        </w:rPr>
        <w:t>,</w:t>
      </w:r>
      <w:r w:rsidRPr="00B418D8">
        <w:rPr>
          <w:rFonts w:eastAsia="Times New Roman" w:cs="Times New Roman"/>
          <w:b/>
          <w:iCs/>
          <w:noProof/>
          <w:sz w:val="24"/>
          <w:szCs w:val="24"/>
          <w:lang w:val="ro-RO" w:eastAsia="ro-RO" w:bidi="ro-RO"/>
        </w:rPr>
        <w:t xml:space="preserve"> lit</w:t>
      </w:r>
      <w:r w:rsidR="00E0592C" w:rsidRPr="00B418D8">
        <w:rPr>
          <w:rFonts w:eastAsia="Times New Roman" w:cs="Times New Roman"/>
          <w:b/>
          <w:iCs/>
          <w:noProof/>
          <w:sz w:val="24"/>
          <w:szCs w:val="24"/>
          <w:lang w:val="ro-RO" w:eastAsia="ro-RO" w:bidi="ro-RO"/>
        </w:rPr>
        <w:t>erele</w:t>
      </w:r>
      <w:r w:rsidRPr="00B418D8">
        <w:rPr>
          <w:rFonts w:eastAsia="Times New Roman" w:cs="Times New Roman"/>
          <w:b/>
          <w:iCs/>
          <w:noProof/>
          <w:sz w:val="24"/>
          <w:szCs w:val="24"/>
          <w:lang w:val="ro-RO" w:eastAsia="ro-RO" w:bidi="ro-RO"/>
        </w:rPr>
        <w:t xml:space="preserve"> a) și b) se modifică și v</w:t>
      </w:r>
      <w:r w:rsidR="004B4051" w:rsidRPr="00B418D8">
        <w:rPr>
          <w:rFonts w:eastAsia="Times New Roman" w:cs="Times New Roman"/>
          <w:b/>
          <w:iCs/>
          <w:noProof/>
          <w:sz w:val="24"/>
          <w:szCs w:val="24"/>
          <w:lang w:val="ro-RO" w:eastAsia="ro-RO" w:bidi="ro-RO"/>
        </w:rPr>
        <w:t>or</w:t>
      </w:r>
      <w:r w:rsidRPr="00B418D8">
        <w:rPr>
          <w:rFonts w:eastAsia="Times New Roman" w:cs="Times New Roman"/>
          <w:b/>
          <w:iCs/>
          <w:noProof/>
          <w:sz w:val="24"/>
          <w:szCs w:val="24"/>
          <w:lang w:val="ro-RO" w:eastAsia="ro-RO" w:bidi="ro-RO"/>
        </w:rPr>
        <w:t xml:space="preserve"> avea următorul cuprins:</w:t>
      </w:r>
    </w:p>
    <w:p w14:paraId="140AC021" w14:textId="77777777" w:rsidR="00DB0D81" w:rsidRPr="00B418D8" w:rsidRDefault="00DB0D81" w:rsidP="008E628B">
      <w:pPr>
        <w:pStyle w:val="ListParagraph"/>
        <w:spacing w:line="276" w:lineRule="auto"/>
        <w:ind w:left="0"/>
        <w:contextualSpacing w:val="0"/>
        <w:rPr>
          <w:rFonts w:cs="Times New Roman"/>
          <w:b/>
          <w:i/>
          <w:iCs/>
          <w:noProof/>
          <w:sz w:val="24"/>
          <w:szCs w:val="24"/>
          <w:lang w:val="ro-RO"/>
        </w:rPr>
      </w:pPr>
    </w:p>
    <w:p w14:paraId="744C06FA" w14:textId="3E400858" w:rsidR="00B90FC3" w:rsidRPr="00B418D8" w:rsidRDefault="009F7DDF" w:rsidP="008E628B">
      <w:pPr>
        <w:spacing w:after="0" w:line="276" w:lineRule="auto"/>
        <w:rPr>
          <w:rFonts w:ascii="Times New Roman" w:hAnsi="Times New Roman" w:cs="Times New Roman"/>
          <w:i/>
          <w:iCs/>
          <w:sz w:val="24"/>
          <w:szCs w:val="24"/>
        </w:rPr>
      </w:pPr>
      <w:r w:rsidRPr="00B418D8">
        <w:rPr>
          <w:rFonts w:ascii="Times New Roman" w:hAnsi="Times New Roman" w:cs="Times New Roman"/>
          <w:sz w:val="24"/>
          <w:szCs w:val="24"/>
        </w:rPr>
        <w:t>”</w:t>
      </w:r>
      <w:r w:rsidR="00B8480B" w:rsidRPr="00B418D8">
        <w:rPr>
          <w:rFonts w:ascii="Times New Roman" w:hAnsi="Times New Roman" w:cs="Times New Roman"/>
          <w:sz w:val="24"/>
          <w:szCs w:val="24"/>
        </w:rPr>
        <w:t xml:space="preserve"> </w:t>
      </w:r>
      <w:r w:rsidR="00B8480B" w:rsidRPr="00B418D8">
        <w:rPr>
          <w:rFonts w:ascii="Times New Roman" w:hAnsi="Times New Roman" w:cs="Times New Roman"/>
          <w:i/>
          <w:iCs/>
          <w:sz w:val="24"/>
          <w:szCs w:val="24"/>
        </w:rPr>
        <w:t>a)</w:t>
      </w:r>
      <w:r w:rsidR="00B8480B" w:rsidRPr="00B418D8">
        <w:rPr>
          <w:rFonts w:ascii="Times New Roman" w:hAnsi="Times New Roman" w:cs="Times New Roman"/>
          <w:i/>
          <w:iCs/>
          <w:sz w:val="24"/>
          <w:szCs w:val="24"/>
        </w:rPr>
        <w:tab/>
        <w:t>1.900 kWh energie electrică, alocat în tranșe lunare, conform anexei;</w:t>
      </w:r>
    </w:p>
    <w:p w14:paraId="23B49657" w14:textId="58DE0828" w:rsidR="00B90FC3" w:rsidRPr="00B418D8" w:rsidRDefault="00C672CB" w:rsidP="008E628B">
      <w:pPr>
        <w:spacing w:after="0" w:line="276" w:lineRule="auto"/>
        <w:rPr>
          <w:rFonts w:ascii="Times New Roman" w:hAnsi="Times New Roman" w:cs="Times New Roman"/>
          <w:sz w:val="24"/>
          <w:szCs w:val="24"/>
        </w:rPr>
      </w:pPr>
      <w:r w:rsidRPr="00B418D8">
        <w:rPr>
          <w:rFonts w:ascii="Times New Roman" w:hAnsi="Times New Roman" w:cs="Times New Roman"/>
          <w:i/>
          <w:iCs/>
          <w:sz w:val="24"/>
          <w:szCs w:val="24"/>
        </w:rPr>
        <w:t xml:space="preserve">  </w:t>
      </w:r>
      <w:r w:rsidR="00B8480B" w:rsidRPr="00B418D8">
        <w:rPr>
          <w:rFonts w:ascii="Times New Roman" w:hAnsi="Times New Roman" w:cs="Times New Roman"/>
          <w:i/>
          <w:iCs/>
          <w:sz w:val="24"/>
          <w:szCs w:val="24"/>
        </w:rPr>
        <w:t>b)</w:t>
      </w:r>
      <w:r w:rsidR="00B8480B" w:rsidRPr="00B418D8">
        <w:rPr>
          <w:rFonts w:ascii="Times New Roman" w:hAnsi="Times New Roman" w:cs="Times New Roman"/>
          <w:i/>
          <w:iCs/>
          <w:sz w:val="24"/>
          <w:szCs w:val="24"/>
        </w:rPr>
        <w:tab/>
        <w:t>echivalentul în kWh a 1.200 m3 de gaze naturale la un factor de conversie de 10,6 kWh per m3, alocat în tranșe lunare, conform anexei</w:t>
      </w:r>
      <w:r w:rsidR="004B4051" w:rsidRPr="00B418D8">
        <w:rPr>
          <w:rFonts w:ascii="Times New Roman" w:hAnsi="Times New Roman" w:cs="Times New Roman"/>
          <w:sz w:val="24"/>
          <w:szCs w:val="24"/>
        </w:rPr>
        <w:t>.</w:t>
      </w:r>
      <w:r w:rsidR="009F7DDF" w:rsidRPr="00B418D8">
        <w:rPr>
          <w:rFonts w:ascii="Times New Roman" w:hAnsi="Times New Roman" w:cs="Times New Roman"/>
          <w:sz w:val="24"/>
          <w:szCs w:val="24"/>
        </w:rPr>
        <w:t>”</w:t>
      </w:r>
    </w:p>
    <w:p w14:paraId="0820B919" w14:textId="77777777" w:rsidR="001A73D0" w:rsidRPr="00B418D8" w:rsidRDefault="001A73D0" w:rsidP="008E628B">
      <w:pPr>
        <w:spacing w:after="0" w:line="276" w:lineRule="auto"/>
        <w:jc w:val="both"/>
        <w:rPr>
          <w:rFonts w:ascii="Times New Roman" w:hAnsi="Times New Roman" w:cs="Times New Roman"/>
          <w:b/>
          <w:i/>
          <w:iCs/>
          <w:sz w:val="24"/>
          <w:szCs w:val="24"/>
        </w:rPr>
      </w:pPr>
    </w:p>
    <w:p w14:paraId="3790172E" w14:textId="382137F5" w:rsidR="001A73D0" w:rsidRPr="00B418D8" w:rsidRDefault="003E5540"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La articolul 4, alineatul (1) se modifică și va avea următorul cuprins</w:t>
      </w:r>
      <w:r w:rsidR="00E0592C" w:rsidRPr="00B418D8">
        <w:rPr>
          <w:rFonts w:eastAsia="Times New Roman" w:cs="Times New Roman"/>
          <w:b/>
          <w:iCs/>
          <w:noProof/>
          <w:sz w:val="24"/>
          <w:szCs w:val="24"/>
          <w:lang w:val="ro-RO" w:eastAsia="ro-RO" w:bidi="ro-RO"/>
        </w:rPr>
        <w:t>:</w:t>
      </w:r>
    </w:p>
    <w:p w14:paraId="4582AD95" w14:textId="77777777" w:rsidR="00DB0D81" w:rsidRPr="00B418D8" w:rsidRDefault="00DB0D81" w:rsidP="008E628B">
      <w:pPr>
        <w:pStyle w:val="ListParagraph"/>
        <w:spacing w:line="276" w:lineRule="auto"/>
        <w:ind w:left="0"/>
        <w:rPr>
          <w:rFonts w:cs="Times New Roman"/>
          <w:noProof/>
          <w:color w:val="auto"/>
          <w:sz w:val="24"/>
          <w:szCs w:val="24"/>
          <w:lang w:val="ro-RO"/>
        </w:rPr>
      </w:pPr>
    </w:p>
    <w:p w14:paraId="4440D8CC" w14:textId="766C0417" w:rsidR="003E5540" w:rsidRPr="00B418D8" w:rsidRDefault="009F7DDF" w:rsidP="008E628B">
      <w:pPr>
        <w:pStyle w:val="ListParagraph"/>
        <w:spacing w:line="276" w:lineRule="auto"/>
        <w:ind w:left="0"/>
        <w:rPr>
          <w:rFonts w:eastAsia="Times New Roman" w:cs="Times New Roman"/>
          <w:noProof/>
          <w:color w:val="333333"/>
          <w:sz w:val="24"/>
          <w:szCs w:val="24"/>
          <w:lang w:val="ro-RO" w:eastAsia="en-GB"/>
        </w:rPr>
      </w:pPr>
      <w:r w:rsidRPr="00B418D8">
        <w:rPr>
          <w:rFonts w:cs="Times New Roman"/>
          <w:noProof/>
          <w:color w:val="auto"/>
          <w:sz w:val="24"/>
          <w:szCs w:val="24"/>
          <w:lang w:val="ro-RO"/>
        </w:rPr>
        <w:t>”</w:t>
      </w:r>
      <w:r w:rsidR="003E5540" w:rsidRPr="00B418D8">
        <w:rPr>
          <w:rFonts w:cs="Times New Roman"/>
          <w:i/>
          <w:iCs/>
          <w:noProof/>
          <w:color w:val="auto"/>
          <w:sz w:val="24"/>
          <w:szCs w:val="24"/>
          <w:lang w:val="ro-RO"/>
        </w:rPr>
        <w:t>(1)</w:t>
      </w:r>
      <w:r w:rsidR="003E5540" w:rsidRPr="00B418D8">
        <w:rPr>
          <w:rFonts w:eastAsia="Times New Roman" w:cs="Times New Roman"/>
          <w:i/>
          <w:iCs/>
          <w:noProof/>
          <w:color w:val="333333"/>
          <w:sz w:val="24"/>
          <w:szCs w:val="24"/>
          <w:lang w:val="ro-RO" w:eastAsia="en-GB"/>
        </w:rPr>
        <w:t xml:space="preserve"> </w:t>
      </w:r>
      <w:r w:rsidR="003E5540" w:rsidRPr="00B418D8">
        <w:rPr>
          <w:rFonts w:cs="Times New Roman"/>
          <w:i/>
          <w:iCs/>
          <w:noProof/>
          <w:color w:val="auto"/>
          <w:sz w:val="24"/>
          <w:szCs w:val="24"/>
          <w:lang w:val="ro-RO"/>
        </w:rPr>
        <w:t>În vederea regularizării sumelor aferente schemei de sprijin, operatorii de distribuţie de energie electrică/gaze naturale au obligaţia ca, în perioada aprilie-iunie 2022, suplimentar faţă de citirile stabilite conform reglementărilor în vigoare, să efectueze citirea indexului contorului la clienţii casnici</w:t>
      </w:r>
      <w:r w:rsidR="004B4051" w:rsidRPr="00B418D8">
        <w:rPr>
          <w:rFonts w:cs="Times New Roman"/>
          <w:i/>
          <w:iCs/>
          <w:noProof/>
          <w:color w:val="auto"/>
          <w:sz w:val="24"/>
          <w:szCs w:val="24"/>
          <w:lang w:val="ro-RO"/>
        </w:rPr>
        <w:t xml:space="preserve"> </w:t>
      </w:r>
      <w:r w:rsidR="005E3E46" w:rsidRPr="00B418D8">
        <w:rPr>
          <w:rFonts w:cs="Times New Roman"/>
          <w:i/>
          <w:iCs/>
          <w:noProof/>
          <w:color w:val="auto"/>
          <w:sz w:val="24"/>
          <w:szCs w:val="24"/>
          <w:lang w:val="ro-RO"/>
        </w:rPr>
        <w:t>ș</w:t>
      </w:r>
      <w:r w:rsidR="004B4051" w:rsidRPr="00B418D8">
        <w:rPr>
          <w:rFonts w:cs="Times New Roman"/>
          <w:i/>
          <w:iCs/>
          <w:noProof/>
          <w:color w:val="auto"/>
          <w:sz w:val="24"/>
          <w:szCs w:val="24"/>
          <w:lang w:val="ro-RO"/>
        </w:rPr>
        <w:t>i s</w:t>
      </w:r>
      <w:r w:rsidR="005E3E46" w:rsidRPr="00B418D8">
        <w:rPr>
          <w:rFonts w:cs="Times New Roman"/>
          <w:i/>
          <w:iCs/>
          <w:noProof/>
          <w:color w:val="auto"/>
          <w:sz w:val="24"/>
          <w:szCs w:val="24"/>
          <w:lang w:val="ro-RO"/>
        </w:rPr>
        <w:t>ă</w:t>
      </w:r>
      <w:r w:rsidR="004B4051" w:rsidRPr="00B418D8">
        <w:rPr>
          <w:rFonts w:cs="Times New Roman"/>
          <w:i/>
          <w:iCs/>
          <w:noProof/>
          <w:color w:val="auto"/>
          <w:sz w:val="24"/>
          <w:szCs w:val="24"/>
          <w:lang w:val="ro-RO"/>
        </w:rPr>
        <w:t xml:space="preserve"> transmit</w:t>
      </w:r>
      <w:r w:rsidR="005E3E46" w:rsidRPr="00B418D8">
        <w:rPr>
          <w:rFonts w:cs="Times New Roman"/>
          <w:i/>
          <w:iCs/>
          <w:noProof/>
          <w:color w:val="auto"/>
          <w:sz w:val="24"/>
          <w:szCs w:val="24"/>
          <w:lang w:val="ro-RO"/>
        </w:rPr>
        <w:t>ă</w:t>
      </w:r>
      <w:r w:rsidR="003E5540" w:rsidRPr="00B418D8">
        <w:rPr>
          <w:rFonts w:cs="Times New Roman"/>
          <w:i/>
          <w:iCs/>
          <w:noProof/>
          <w:color w:val="auto"/>
          <w:sz w:val="24"/>
          <w:szCs w:val="24"/>
          <w:lang w:val="ro-RO"/>
        </w:rPr>
        <w:t xml:space="preserve"> furnizorilor de energie electrică/gaze naturale datele de măsurare ale acestora, în vederea aplicării schemei de sprijin tuturor clienților </w:t>
      </w:r>
      <w:r w:rsidR="004B4051" w:rsidRPr="00B418D8">
        <w:rPr>
          <w:rFonts w:cs="Times New Roman"/>
          <w:i/>
          <w:iCs/>
          <w:noProof/>
          <w:color w:val="auto"/>
          <w:sz w:val="24"/>
          <w:szCs w:val="24"/>
          <w:lang w:val="ro-RO"/>
        </w:rPr>
        <w:t>casnici</w:t>
      </w:r>
      <w:r w:rsidR="003E5540" w:rsidRPr="00B418D8">
        <w:rPr>
          <w:rFonts w:cs="Times New Roman"/>
          <w:i/>
          <w:iCs/>
          <w:noProof/>
          <w:color w:val="auto"/>
          <w:sz w:val="24"/>
          <w:szCs w:val="24"/>
          <w:lang w:val="ro-RO"/>
        </w:rPr>
        <w:t xml:space="preserve"> care se încadrează în limitele de consum prevăzute la art. 3 alin (1) lit a) și b).</w:t>
      </w:r>
    </w:p>
    <w:p w14:paraId="69B79E4D" w14:textId="64684AFC" w:rsidR="003E5540" w:rsidRPr="00B418D8" w:rsidRDefault="003E5540" w:rsidP="008E628B">
      <w:pPr>
        <w:pStyle w:val="ListParagraph"/>
        <w:spacing w:line="276" w:lineRule="auto"/>
        <w:ind w:left="0"/>
        <w:contextualSpacing w:val="0"/>
        <w:rPr>
          <w:rFonts w:cs="Times New Roman"/>
          <w:b/>
          <w:i/>
          <w:iCs/>
          <w:noProof/>
          <w:sz w:val="24"/>
          <w:szCs w:val="24"/>
          <w:lang w:val="ro-RO"/>
        </w:rPr>
      </w:pPr>
    </w:p>
    <w:p w14:paraId="1011A42E" w14:textId="77777777" w:rsidR="006D133F" w:rsidRPr="00B418D8" w:rsidRDefault="006D133F" w:rsidP="008E628B">
      <w:pPr>
        <w:pStyle w:val="ListParagraph"/>
        <w:spacing w:line="276" w:lineRule="auto"/>
        <w:ind w:left="0"/>
        <w:contextualSpacing w:val="0"/>
        <w:rPr>
          <w:rFonts w:cs="Times New Roman"/>
          <w:b/>
          <w:i/>
          <w:iCs/>
          <w:noProof/>
          <w:sz w:val="24"/>
          <w:szCs w:val="24"/>
          <w:lang w:val="ro-RO"/>
        </w:rPr>
      </w:pPr>
    </w:p>
    <w:p w14:paraId="71EA0D41" w14:textId="7901CEFF" w:rsidR="00B90FC3" w:rsidRPr="00B418D8" w:rsidRDefault="005F6A62"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La a</w:t>
      </w:r>
      <w:r w:rsidR="00C231C7" w:rsidRPr="00B418D8">
        <w:rPr>
          <w:rFonts w:eastAsia="Times New Roman" w:cs="Times New Roman"/>
          <w:b/>
          <w:iCs/>
          <w:noProof/>
          <w:sz w:val="24"/>
          <w:szCs w:val="24"/>
          <w:lang w:val="ro-RO" w:eastAsia="ro-RO" w:bidi="ro-RO"/>
        </w:rPr>
        <w:t>rticolul 6</w:t>
      </w:r>
      <w:r w:rsidR="00E0592C" w:rsidRPr="00B418D8">
        <w:rPr>
          <w:rFonts w:eastAsia="Times New Roman" w:cs="Times New Roman"/>
          <w:b/>
          <w:iCs/>
          <w:noProof/>
          <w:sz w:val="24"/>
          <w:szCs w:val="24"/>
          <w:lang w:val="ro-RO" w:eastAsia="ro-RO" w:bidi="ro-RO"/>
        </w:rPr>
        <w:t>,</w:t>
      </w:r>
      <w:r w:rsidRPr="00B418D8">
        <w:rPr>
          <w:rFonts w:eastAsia="Times New Roman" w:cs="Times New Roman"/>
          <w:b/>
          <w:iCs/>
          <w:noProof/>
          <w:sz w:val="24"/>
          <w:szCs w:val="24"/>
          <w:lang w:val="ro-RO" w:eastAsia="ro-RO" w:bidi="ro-RO"/>
        </w:rPr>
        <w:t xml:space="preserve"> alineat</w:t>
      </w:r>
      <w:r w:rsidR="000378C5" w:rsidRPr="00B418D8">
        <w:rPr>
          <w:rFonts w:eastAsia="Times New Roman" w:cs="Times New Roman"/>
          <w:b/>
          <w:iCs/>
          <w:noProof/>
          <w:sz w:val="24"/>
          <w:szCs w:val="24"/>
          <w:lang w:val="ro-RO" w:eastAsia="ro-RO" w:bidi="ro-RO"/>
        </w:rPr>
        <w:t>ul</w:t>
      </w:r>
      <w:r w:rsidRPr="00B418D8">
        <w:rPr>
          <w:rFonts w:eastAsia="Times New Roman" w:cs="Times New Roman"/>
          <w:b/>
          <w:iCs/>
          <w:noProof/>
          <w:sz w:val="24"/>
          <w:szCs w:val="24"/>
          <w:lang w:val="ro-RO" w:eastAsia="ro-RO" w:bidi="ro-RO"/>
        </w:rPr>
        <w:t xml:space="preserve"> </w:t>
      </w:r>
      <w:r w:rsidR="00E0592C" w:rsidRPr="00B418D8">
        <w:rPr>
          <w:rFonts w:eastAsia="Times New Roman" w:cs="Times New Roman"/>
          <w:b/>
          <w:iCs/>
          <w:noProof/>
          <w:sz w:val="24"/>
          <w:szCs w:val="24"/>
          <w:lang w:val="ro-RO" w:eastAsia="ro-RO" w:bidi="ro-RO"/>
        </w:rPr>
        <w:t>(</w:t>
      </w:r>
      <w:r w:rsidRPr="00B418D8">
        <w:rPr>
          <w:rFonts w:eastAsia="Times New Roman" w:cs="Times New Roman"/>
          <w:b/>
          <w:iCs/>
          <w:noProof/>
          <w:sz w:val="24"/>
          <w:szCs w:val="24"/>
          <w:lang w:val="ro-RO" w:eastAsia="ro-RO" w:bidi="ro-RO"/>
        </w:rPr>
        <w:t>1</w:t>
      </w:r>
      <w:r w:rsidR="00E0592C" w:rsidRPr="00B418D8">
        <w:rPr>
          <w:rFonts w:eastAsia="Times New Roman" w:cs="Times New Roman"/>
          <w:b/>
          <w:iCs/>
          <w:noProof/>
          <w:sz w:val="24"/>
          <w:szCs w:val="24"/>
          <w:lang w:val="ro-RO" w:eastAsia="ro-RO" w:bidi="ro-RO"/>
        </w:rPr>
        <w:t>)</w:t>
      </w:r>
      <w:r w:rsidR="00C231C7" w:rsidRPr="00B418D8">
        <w:rPr>
          <w:rFonts w:eastAsia="Times New Roman" w:cs="Times New Roman"/>
          <w:b/>
          <w:iCs/>
          <w:noProof/>
          <w:sz w:val="24"/>
          <w:szCs w:val="24"/>
          <w:lang w:val="ro-RO" w:eastAsia="ro-RO" w:bidi="ro-RO"/>
        </w:rPr>
        <w:t xml:space="preserve"> se modifică și v</w:t>
      </w:r>
      <w:r w:rsidRPr="00B418D8">
        <w:rPr>
          <w:rFonts w:eastAsia="Times New Roman" w:cs="Times New Roman"/>
          <w:b/>
          <w:iCs/>
          <w:noProof/>
          <w:sz w:val="24"/>
          <w:szCs w:val="24"/>
          <w:lang w:val="ro-RO" w:eastAsia="ro-RO" w:bidi="ro-RO"/>
        </w:rPr>
        <w:t>a</w:t>
      </w:r>
      <w:r w:rsidR="00C231C7" w:rsidRPr="00B418D8">
        <w:rPr>
          <w:rFonts w:eastAsia="Times New Roman" w:cs="Times New Roman"/>
          <w:b/>
          <w:iCs/>
          <w:noProof/>
          <w:sz w:val="24"/>
          <w:szCs w:val="24"/>
          <w:lang w:val="ro-RO" w:eastAsia="ro-RO" w:bidi="ro-RO"/>
        </w:rPr>
        <w:t xml:space="preserve"> avea următorul cuprins:</w:t>
      </w:r>
    </w:p>
    <w:p w14:paraId="57C5C409" w14:textId="3F8B588B" w:rsidR="00680182" w:rsidRPr="00B418D8" w:rsidRDefault="00680182" w:rsidP="008E628B">
      <w:pPr>
        <w:pStyle w:val="ListParagraph"/>
        <w:spacing w:line="276" w:lineRule="auto"/>
        <w:ind w:left="0"/>
        <w:rPr>
          <w:rFonts w:cs="Times New Roman"/>
          <w:i/>
          <w:iCs/>
          <w:noProof/>
          <w:color w:val="auto"/>
          <w:sz w:val="24"/>
          <w:szCs w:val="24"/>
          <w:lang w:val="ro-RO"/>
        </w:rPr>
      </w:pPr>
    </w:p>
    <w:p w14:paraId="7D6E8DDD" w14:textId="1E743FE5" w:rsidR="00B8480B" w:rsidRPr="00B418D8" w:rsidRDefault="00680182"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w:t>
      </w:r>
      <w:r w:rsidR="00B8480B" w:rsidRPr="00B418D8">
        <w:rPr>
          <w:rFonts w:cs="Times New Roman"/>
          <w:i/>
          <w:iCs/>
          <w:noProof/>
          <w:color w:val="auto"/>
          <w:sz w:val="24"/>
          <w:szCs w:val="24"/>
          <w:lang w:val="ro-RO"/>
        </w:rPr>
        <w:t>(1) Pentru consumul realizat în perioada 1</w:t>
      </w:r>
      <w:r w:rsidR="003F1F22" w:rsidRPr="00B418D8">
        <w:rPr>
          <w:rFonts w:cs="Times New Roman"/>
          <w:i/>
          <w:iCs/>
          <w:noProof/>
          <w:color w:val="auto"/>
          <w:sz w:val="24"/>
          <w:szCs w:val="24"/>
          <w:lang w:val="ro-RO"/>
        </w:rPr>
        <w:t xml:space="preserve"> </w:t>
      </w:r>
      <w:r w:rsidR="00B8480B" w:rsidRPr="00B418D8">
        <w:rPr>
          <w:rFonts w:cs="Times New Roman"/>
          <w:i/>
          <w:iCs/>
          <w:noProof/>
          <w:color w:val="auto"/>
          <w:sz w:val="24"/>
          <w:szCs w:val="24"/>
          <w:lang w:val="ro-RO"/>
        </w:rPr>
        <w:t>februrie</w:t>
      </w:r>
      <w:r w:rsidR="003F1F22" w:rsidRPr="00B418D8">
        <w:rPr>
          <w:rFonts w:cs="Times New Roman"/>
          <w:i/>
          <w:iCs/>
          <w:noProof/>
          <w:color w:val="auto"/>
          <w:sz w:val="24"/>
          <w:szCs w:val="24"/>
          <w:lang w:val="ro-RO"/>
        </w:rPr>
        <w:t xml:space="preserve"> 2022</w:t>
      </w:r>
      <w:r w:rsidR="00B8480B" w:rsidRPr="00B418D8">
        <w:rPr>
          <w:rFonts w:cs="Times New Roman"/>
          <w:i/>
          <w:iCs/>
          <w:noProof/>
          <w:color w:val="auto"/>
          <w:sz w:val="24"/>
          <w:szCs w:val="24"/>
          <w:lang w:val="ro-RO"/>
        </w:rPr>
        <w:t xml:space="preserve"> - 31 martie 2022, preţurile la energie electrică şi gaze naturale se plafonează, pentru clienţii finali prevăzuţi la art. 1 alin. (1) lit. a),  după cum urmează:</w:t>
      </w:r>
    </w:p>
    <w:p w14:paraId="154556F8" w14:textId="591D3C1E" w:rsidR="00B8480B" w:rsidRPr="00B418D8" w:rsidRDefault="00B8480B"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a) preţul final facturat al energiei electrice se plafonează la cel mult 0,8 lei/kWh, din care componenta de preţ a energiei electrice va fi în valoare de maximum 0,336 lei/kWh;</w:t>
      </w:r>
    </w:p>
    <w:p w14:paraId="655F0654" w14:textId="49A548C5" w:rsidR="00B8480B" w:rsidRPr="00B418D8" w:rsidRDefault="00B8480B"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b) preţul final facturat al gazelor naturale se plafonează la cel mult 0,31 lei/kWh, din care componenta de preţ a gazelor naturale va fi în valoare de maximum 0,200 lei/kWh.</w:t>
      </w:r>
      <w:r w:rsidR="00680182" w:rsidRPr="00B418D8">
        <w:rPr>
          <w:rFonts w:cs="Times New Roman"/>
          <w:i/>
          <w:iCs/>
          <w:noProof/>
          <w:color w:val="auto"/>
          <w:sz w:val="24"/>
          <w:szCs w:val="24"/>
          <w:lang w:val="ro-RO"/>
        </w:rPr>
        <w:t>”</w:t>
      </w:r>
    </w:p>
    <w:p w14:paraId="2AFEE2C5" w14:textId="77777777" w:rsidR="00C231C7" w:rsidRPr="00B418D8" w:rsidRDefault="00C231C7" w:rsidP="008E628B">
      <w:pPr>
        <w:pStyle w:val="ListParagraph"/>
        <w:spacing w:line="276" w:lineRule="auto"/>
        <w:ind w:left="0"/>
        <w:contextualSpacing w:val="0"/>
        <w:rPr>
          <w:rFonts w:cs="Times New Roman"/>
          <w:noProof/>
          <w:color w:val="auto"/>
          <w:sz w:val="24"/>
          <w:szCs w:val="24"/>
          <w:lang w:val="ro-RO"/>
        </w:rPr>
      </w:pPr>
    </w:p>
    <w:p w14:paraId="14094DB2" w14:textId="556F1827" w:rsidR="00785E68" w:rsidRPr="00B418D8" w:rsidRDefault="00785E68"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Dup</w:t>
      </w:r>
      <w:r w:rsidR="007A4AFD" w:rsidRPr="00B418D8">
        <w:rPr>
          <w:rFonts w:eastAsia="Times New Roman" w:cs="Times New Roman"/>
          <w:b/>
          <w:iCs/>
          <w:noProof/>
          <w:sz w:val="24"/>
          <w:szCs w:val="24"/>
          <w:lang w:val="ro-RO" w:eastAsia="ro-RO" w:bidi="ro-RO"/>
        </w:rPr>
        <w:t>ă</w:t>
      </w:r>
      <w:r w:rsidRPr="00B418D8">
        <w:rPr>
          <w:rFonts w:eastAsia="Times New Roman" w:cs="Times New Roman"/>
          <w:b/>
          <w:iCs/>
          <w:noProof/>
          <w:sz w:val="24"/>
          <w:szCs w:val="24"/>
          <w:lang w:val="ro-RO" w:eastAsia="ro-RO" w:bidi="ro-RO"/>
        </w:rPr>
        <w:t xml:space="preserve"> articolul 6, se introduce un nou articol, </w:t>
      </w:r>
      <w:r w:rsidR="00E0592C" w:rsidRPr="00B418D8">
        <w:rPr>
          <w:rFonts w:eastAsia="Times New Roman" w:cs="Times New Roman"/>
          <w:b/>
          <w:iCs/>
          <w:noProof/>
          <w:sz w:val="24"/>
          <w:szCs w:val="24"/>
          <w:lang w:val="ro-RO" w:eastAsia="ro-RO" w:bidi="ro-RO"/>
        </w:rPr>
        <w:t xml:space="preserve">art. </w:t>
      </w:r>
      <w:r w:rsidRPr="00B418D8">
        <w:rPr>
          <w:rFonts w:eastAsia="Times New Roman" w:cs="Times New Roman"/>
          <w:b/>
          <w:iCs/>
          <w:noProof/>
          <w:sz w:val="24"/>
          <w:szCs w:val="24"/>
          <w:lang w:val="ro-RO" w:eastAsia="ro-RO" w:bidi="ro-RO"/>
        </w:rPr>
        <w:t>6</w:t>
      </w:r>
      <w:r w:rsidRPr="00B418D8">
        <w:rPr>
          <w:rFonts w:eastAsia="Times New Roman" w:cs="Times New Roman"/>
          <w:b/>
          <w:iCs/>
          <w:noProof/>
          <w:sz w:val="24"/>
          <w:szCs w:val="24"/>
          <w:vertAlign w:val="superscript"/>
          <w:lang w:val="ro-RO" w:eastAsia="ro-RO" w:bidi="ro-RO"/>
        </w:rPr>
        <w:t>1</w:t>
      </w:r>
      <w:r w:rsidRPr="00B418D8">
        <w:rPr>
          <w:rFonts w:eastAsia="Times New Roman" w:cs="Times New Roman"/>
          <w:b/>
          <w:iCs/>
          <w:noProof/>
          <w:sz w:val="24"/>
          <w:szCs w:val="24"/>
          <w:lang w:val="ro-RO" w:eastAsia="ro-RO" w:bidi="ro-RO"/>
        </w:rPr>
        <w:t>, cu următorul cuprins:</w:t>
      </w:r>
    </w:p>
    <w:p w14:paraId="6915DFFE" w14:textId="77777777" w:rsidR="00DB0D81" w:rsidRPr="00B418D8" w:rsidRDefault="00DB0D81" w:rsidP="008E628B">
      <w:pPr>
        <w:pStyle w:val="ListParagraph"/>
        <w:spacing w:line="276" w:lineRule="auto"/>
        <w:ind w:left="0"/>
        <w:rPr>
          <w:rFonts w:cs="Times New Roman"/>
          <w:noProof/>
          <w:color w:val="auto"/>
          <w:sz w:val="24"/>
          <w:szCs w:val="24"/>
          <w:lang w:val="ro-RO"/>
        </w:rPr>
      </w:pPr>
    </w:p>
    <w:p w14:paraId="2C4C6FB8" w14:textId="336A3654" w:rsidR="00680182" w:rsidRPr="00B418D8" w:rsidRDefault="009F7DDF" w:rsidP="008E628B">
      <w:pPr>
        <w:pStyle w:val="ListParagraph"/>
        <w:spacing w:line="276" w:lineRule="auto"/>
        <w:ind w:left="0"/>
        <w:rPr>
          <w:rFonts w:cs="Times New Roman"/>
          <w:i/>
          <w:iCs/>
          <w:noProof/>
          <w:color w:val="auto"/>
          <w:sz w:val="24"/>
          <w:szCs w:val="24"/>
          <w:lang w:val="ro-RO"/>
        </w:rPr>
      </w:pPr>
      <w:r w:rsidRPr="00B418D8">
        <w:rPr>
          <w:rFonts w:cs="Times New Roman"/>
          <w:noProof/>
          <w:color w:val="auto"/>
          <w:sz w:val="24"/>
          <w:szCs w:val="24"/>
          <w:lang w:val="ro-RO"/>
        </w:rPr>
        <w:t>”</w:t>
      </w:r>
      <w:r w:rsidR="00680182" w:rsidRPr="00B418D8">
        <w:rPr>
          <w:rFonts w:cs="Times New Roman"/>
          <w:i/>
          <w:iCs/>
          <w:noProof/>
          <w:color w:val="auto"/>
          <w:sz w:val="24"/>
          <w:szCs w:val="24"/>
          <w:lang w:val="ro-RO"/>
        </w:rPr>
        <w:t>Art.6</w:t>
      </w:r>
      <w:r w:rsidR="00680182" w:rsidRPr="00B418D8">
        <w:rPr>
          <w:rFonts w:cs="Times New Roman"/>
          <w:i/>
          <w:iCs/>
          <w:noProof/>
          <w:color w:val="auto"/>
          <w:sz w:val="24"/>
          <w:szCs w:val="24"/>
          <w:vertAlign w:val="superscript"/>
          <w:lang w:val="ro-RO"/>
        </w:rPr>
        <w:t>1</w:t>
      </w:r>
      <w:r w:rsidR="00680182" w:rsidRPr="00B418D8">
        <w:rPr>
          <w:rFonts w:cs="Times New Roman"/>
          <w:i/>
          <w:iCs/>
          <w:noProof/>
          <w:color w:val="auto"/>
          <w:sz w:val="24"/>
          <w:szCs w:val="24"/>
          <w:lang w:val="ro-RO"/>
        </w:rPr>
        <w:t xml:space="preserve"> (1) Pentru consumul realizat în perioada 1 februarie  – 31 martie 2022 prețurile pentru energie electrică și gaze naturale  se plafonează pentru clienții non-casnici, excepție fiind clienții non-casnici care au beneficiat de prevederile Ordonanţei de urgenţă a Guvernului nr. 81/2019 pentru modificarea şi completarea Ordonanţei de urgenţă a Guvernului nr. 115/2011 privind stabilirea cadrului instituţional şi autorizarea Guvernului, prin Ministerul Finanţelor Publice, de a scoate la licitaţie certificatele de emisii de gaze cu efect de seră atribuite României la nivelul Uniunii Europene, precum şi pentru instituirea unei scheme de ajutor de stat privind sprijinirea întreprinderilor din sectoarele şi subsectoarele expuse unui risc important de relocare ca urmare a transferului costului emisiilor de gaze cu efect de seră în preţul energiei electrice, cu modificarile si completarile ulterioare,</w:t>
      </w:r>
      <w:r w:rsidR="000728CD" w:rsidRPr="00B418D8">
        <w:rPr>
          <w:rFonts w:cs="Times New Roman"/>
          <w:i/>
          <w:iCs/>
          <w:noProof/>
          <w:color w:val="auto"/>
          <w:sz w:val="24"/>
          <w:szCs w:val="24"/>
          <w:lang w:val="ro-RO"/>
        </w:rPr>
        <w:t xml:space="preserve"> </w:t>
      </w:r>
      <w:r w:rsidR="00680182" w:rsidRPr="00B418D8">
        <w:rPr>
          <w:rFonts w:cs="Times New Roman"/>
          <w:i/>
          <w:iCs/>
          <w:noProof/>
          <w:color w:val="auto"/>
          <w:sz w:val="24"/>
          <w:szCs w:val="24"/>
          <w:lang w:val="ro-RO"/>
        </w:rPr>
        <w:t>beneficarii prevăzuți la art. III din Legea 259/2021</w:t>
      </w:r>
      <w:r w:rsidR="000728CD" w:rsidRPr="00B418D8">
        <w:rPr>
          <w:rFonts w:cs="Times New Roman"/>
          <w:i/>
          <w:iCs/>
          <w:noProof/>
          <w:color w:val="auto"/>
          <w:sz w:val="24"/>
          <w:szCs w:val="24"/>
          <w:lang w:val="ro-RO"/>
        </w:rPr>
        <w:t xml:space="preserve"> pentr</w:t>
      </w:r>
      <w:r w:rsidR="00C24C9E" w:rsidRPr="00B418D8">
        <w:rPr>
          <w:rFonts w:cs="Times New Roman"/>
          <w:i/>
          <w:iCs/>
          <w:noProof/>
          <w:color w:val="auto"/>
          <w:sz w:val="24"/>
          <w:szCs w:val="24"/>
          <w:lang w:val="ro-RO"/>
        </w:rPr>
        <w:t>u</w:t>
      </w:r>
      <w:r w:rsidR="000728CD" w:rsidRPr="00B418D8">
        <w:rPr>
          <w:rFonts w:cs="Times New Roman"/>
          <w:i/>
          <w:iCs/>
          <w:noProof/>
          <w:color w:val="auto"/>
          <w:sz w:val="24"/>
          <w:szCs w:val="24"/>
          <w:lang w:val="ro-RO"/>
        </w:rPr>
        <w:t xml:space="preserve"> aprobarea Ordonan</w:t>
      </w:r>
      <w:r w:rsidR="00C24C9E" w:rsidRPr="00B418D8">
        <w:rPr>
          <w:rFonts w:cs="Times New Roman"/>
          <w:i/>
          <w:iCs/>
          <w:noProof/>
          <w:color w:val="auto"/>
          <w:sz w:val="24"/>
          <w:szCs w:val="24"/>
          <w:lang w:val="ro-RO"/>
        </w:rPr>
        <w:t>ț</w:t>
      </w:r>
      <w:r w:rsidR="000728CD" w:rsidRPr="00B418D8">
        <w:rPr>
          <w:rFonts w:cs="Times New Roman"/>
          <w:i/>
          <w:iCs/>
          <w:noProof/>
          <w:color w:val="auto"/>
          <w:sz w:val="24"/>
          <w:szCs w:val="24"/>
          <w:lang w:val="ro-RO"/>
        </w:rPr>
        <w:t xml:space="preserve">ei de urgenta </w:t>
      </w:r>
      <w:r w:rsidR="00C24C9E" w:rsidRPr="00B418D8">
        <w:rPr>
          <w:rFonts w:cs="Times New Roman"/>
          <w:i/>
          <w:iCs/>
          <w:noProof/>
          <w:color w:val="auto"/>
          <w:sz w:val="24"/>
          <w:szCs w:val="24"/>
          <w:lang w:val="ro-RO"/>
        </w:rPr>
        <w:t>a Guvernului nr. 118/2021</w:t>
      </w:r>
      <w:r w:rsidR="008622E8" w:rsidRPr="00B418D8">
        <w:rPr>
          <w:rFonts w:cs="Times New Roman"/>
          <w:i/>
          <w:iCs/>
          <w:noProof/>
          <w:color w:val="auto"/>
          <w:sz w:val="24"/>
          <w:szCs w:val="24"/>
          <w:lang w:val="ro-RO"/>
        </w:rPr>
        <w:t>, precum și producătorii de energie electrică și termică p</w:t>
      </w:r>
      <w:r w:rsidR="0001227F" w:rsidRPr="00B418D8">
        <w:rPr>
          <w:rFonts w:cs="Times New Roman"/>
          <w:i/>
          <w:iCs/>
          <w:noProof/>
          <w:color w:val="auto"/>
          <w:sz w:val="24"/>
          <w:szCs w:val="24"/>
          <w:lang w:val="ro-RO"/>
        </w:rPr>
        <w:t xml:space="preserve">rin utilizarea drept combustibil a </w:t>
      </w:r>
      <w:r w:rsidR="008622E8" w:rsidRPr="00B418D8">
        <w:rPr>
          <w:rFonts w:cs="Times New Roman"/>
          <w:i/>
          <w:iCs/>
          <w:noProof/>
          <w:color w:val="auto"/>
          <w:sz w:val="24"/>
          <w:szCs w:val="24"/>
          <w:lang w:val="ro-RO"/>
        </w:rPr>
        <w:t>gaze</w:t>
      </w:r>
      <w:r w:rsidR="0001227F" w:rsidRPr="00B418D8">
        <w:rPr>
          <w:rFonts w:cs="Times New Roman"/>
          <w:i/>
          <w:iCs/>
          <w:noProof/>
          <w:color w:val="auto"/>
          <w:sz w:val="24"/>
          <w:szCs w:val="24"/>
          <w:lang w:val="ro-RO"/>
        </w:rPr>
        <w:t>lor</w:t>
      </w:r>
      <w:r w:rsidR="008622E8" w:rsidRPr="00B418D8">
        <w:rPr>
          <w:rFonts w:cs="Times New Roman"/>
          <w:i/>
          <w:iCs/>
          <w:noProof/>
          <w:color w:val="auto"/>
          <w:sz w:val="24"/>
          <w:szCs w:val="24"/>
          <w:lang w:val="ro-RO"/>
        </w:rPr>
        <w:t xml:space="preserve"> naturale </w:t>
      </w:r>
      <w:r w:rsidR="00680182" w:rsidRPr="00B418D8">
        <w:rPr>
          <w:rFonts w:cs="Times New Roman"/>
          <w:i/>
          <w:iCs/>
          <w:noProof/>
          <w:color w:val="auto"/>
          <w:sz w:val="24"/>
          <w:szCs w:val="24"/>
          <w:lang w:val="ro-RO"/>
        </w:rPr>
        <w:t>după cum urmează:</w:t>
      </w:r>
    </w:p>
    <w:p w14:paraId="0B66BD10" w14:textId="5B8C43CF" w:rsidR="00680182" w:rsidRPr="00B418D8" w:rsidRDefault="008247F1"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 xml:space="preserve">a) </w:t>
      </w:r>
      <w:r w:rsidR="00680182" w:rsidRPr="00B418D8">
        <w:rPr>
          <w:rFonts w:cs="Times New Roman"/>
          <w:i/>
          <w:iCs/>
          <w:noProof/>
          <w:color w:val="auto"/>
          <w:sz w:val="24"/>
          <w:szCs w:val="24"/>
          <w:lang w:val="ro-RO"/>
        </w:rPr>
        <w:t>preţul final facturat al energiei electrice se plafonează la cel mult 1 leu/kWh,  din care componenta de preţ a energiei electrice va fi în valoare de maximum 0,525 lei/kWh;</w:t>
      </w:r>
    </w:p>
    <w:p w14:paraId="7F6FD2C5" w14:textId="62F8A7AB" w:rsidR="00680182" w:rsidRPr="00B418D8" w:rsidRDefault="008247F1"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 xml:space="preserve">b) </w:t>
      </w:r>
      <w:r w:rsidR="00680182" w:rsidRPr="00B418D8">
        <w:rPr>
          <w:rFonts w:cs="Times New Roman"/>
          <w:i/>
          <w:iCs/>
          <w:noProof/>
          <w:color w:val="auto"/>
          <w:sz w:val="24"/>
          <w:szCs w:val="24"/>
          <w:lang w:val="ro-RO"/>
        </w:rPr>
        <w:t>preţul final facturat al gazelor naturale se plafonează la cel mult 0,37 lei/kWh,  din care componenta de preţ a</w:t>
      </w:r>
      <w:r w:rsidR="003E3D29" w:rsidRPr="00B418D8">
        <w:rPr>
          <w:rFonts w:cs="Times New Roman"/>
          <w:i/>
          <w:iCs/>
          <w:noProof/>
          <w:color w:val="auto"/>
          <w:sz w:val="24"/>
          <w:szCs w:val="24"/>
          <w:lang w:val="ro-RO"/>
        </w:rPr>
        <w:t xml:space="preserve">l gazelor naturale </w:t>
      </w:r>
      <w:r w:rsidR="00680182" w:rsidRPr="00B418D8">
        <w:rPr>
          <w:rFonts w:cs="Times New Roman"/>
          <w:i/>
          <w:iCs/>
          <w:noProof/>
          <w:color w:val="auto"/>
          <w:sz w:val="24"/>
          <w:szCs w:val="24"/>
          <w:lang w:val="ro-RO"/>
        </w:rPr>
        <w:t>va fi în valoare de maximum 0,250 lei/kWh.</w:t>
      </w:r>
    </w:p>
    <w:p w14:paraId="7FF5C619" w14:textId="77777777" w:rsidR="00680182" w:rsidRPr="00B418D8" w:rsidRDefault="00680182"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(2) Plafoanele prevăzute la alin. (1) reprezintă preţul final facturat pentru clientul final, având incluse:</w:t>
      </w:r>
    </w:p>
    <w:p w14:paraId="12BDBB13" w14:textId="77777777" w:rsidR="00680182" w:rsidRPr="00B418D8" w:rsidRDefault="00680182"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a) pentru energie electrică - componenta de preţ al energiei electrice, acciza, tarifele reglementate de transport şi distribuţie, serviciile de sistem, certificatele verzi, contribuţia de cogenerare de înaltă eficienţă energetică, costurile de furnizare şi TVA;</w:t>
      </w:r>
    </w:p>
    <w:p w14:paraId="13BE8379" w14:textId="77777777" w:rsidR="00680182" w:rsidRPr="00B418D8" w:rsidRDefault="00680182"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b) pentru gaze naturale - componenta de preţ al gazelor naturale, costul de transport, tariful de înmagazinare, acciza, tariful de distribuţie, costurile de furnizare şi TVA.</w:t>
      </w:r>
    </w:p>
    <w:p w14:paraId="0EC67BF2" w14:textId="77777777" w:rsidR="00680182" w:rsidRPr="00B418D8" w:rsidRDefault="00680182" w:rsidP="008E628B">
      <w:pPr>
        <w:pStyle w:val="ListParagraph"/>
        <w:spacing w:line="276" w:lineRule="auto"/>
        <w:ind w:left="0"/>
        <w:rPr>
          <w:rFonts w:cs="Times New Roman"/>
          <w:i/>
          <w:iCs/>
          <w:noProof/>
          <w:color w:val="auto"/>
          <w:sz w:val="24"/>
          <w:szCs w:val="24"/>
          <w:lang w:val="ro-RO"/>
        </w:rPr>
      </w:pPr>
      <w:r w:rsidRPr="00B418D8">
        <w:rPr>
          <w:rFonts w:cs="Times New Roman"/>
          <w:i/>
          <w:iCs/>
          <w:noProof/>
          <w:color w:val="auto"/>
          <w:sz w:val="24"/>
          <w:szCs w:val="24"/>
          <w:lang w:val="ro-RO"/>
        </w:rPr>
        <w:t>(3) Componenta de preţ al energiei electrice prevăzută la alin. (1) lit. a) şi componenta de preţ al gazelor naturale prevăzută la alin. (1) lit. b) nu includ TVA.”</w:t>
      </w:r>
    </w:p>
    <w:p w14:paraId="4E24B15C" w14:textId="77777777" w:rsidR="00DD1692" w:rsidRPr="00B418D8" w:rsidRDefault="00DD1692" w:rsidP="008E628B">
      <w:pPr>
        <w:pStyle w:val="ListParagraph"/>
        <w:spacing w:line="276" w:lineRule="auto"/>
        <w:ind w:left="0"/>
        <w:contextualSpacing w:val="0"/>
        <w:rPr>
          <w:rFonts w:cs="Times New Roman"/>
          <w:i/>
          <w:noProof/>
          <w:sz w:val="24"/>
          <w:szCs w:val="24"/>
          <w:lang w:val="ro-RO"/>
        </w:rPr>
      </w:pPr>
    </w:p>
    <w:p w14:paraId="20E63F01" w14:textId="3853BECE" w:rsidR="00C231C7" w:rsidRPr="00B418D8" w:rsidRDefault="00A91588"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A</w:t>
      </w:r>
      <w:r w:rsidR="00DF6E88" w:rsidRPr="00B418D8">
        <w:rPr>
          <w:rFonts w:eastAsia="Times New Roman" w:cs="Times New Roman"/>
          <w:b/>
          <w:iCs/>
          <w:noProof/>
          <w:sz w:val="24"/>
          <w:szCs w:val="24"/>
          <w:lang w:val="ro-RO" w:eastAsia="ro-RO" w:bidi="ro-RO"/>
        </w:rPr>
        <w:t>rticolul 7</w:t>
      </w:r>
      <w:r w:rsidR="00E0592C" w:rsidRPr="00B418D8">
        <w:rPr>
          <w:rFonts w:eastAsia="Times New Roman" w:cs="Times New Roman"/>
          <w:b/>
          <w:iCs/>
          <w:noProof/>
          <w:sz w:val="24"/>
          <w:szCs w:val="24"/>
          <w:lang w:val="ro-RO" w:eastAsia="ro-RO" w:bidi="ro-RO"/>
        </w:rPr>
        <w:t xml:space="preserve"> se modifică</w:t>
      </w:r>
      <w:r w:rsidR="005F6A62" w:rsidRPr="00B418D8">
        <w:rPr>
          <w:rFonts w:eastAsia="Times New Roman" w:cs="Times New Roman"/>
          <w:b/>
          <w:iCs/>
          <w:noProof/>
          <w:sz w:val="24"/>
          <w:szCs w:val="24"/>
          <w:lang w:val="ro-RO" w:eastAsia="ro-RO" w:bidi="ro-RO"/>
        </w:rPr>
        <w:t xml:space="preserve"> </w:t>
      </w:r>
      <w:r w:rsidR="00F351C6" w:rsidRPr="00B418D8">
        <w:rPr>
          <w:rFonts w:eastAsia="Times New Roman" w:cs="Times New Roman"/>
          <w:b/>
          <w:iCs/>
          <w:noProof/>
          <w:sz w:val="24"/>
          <w:szCs w:val="24"/>
          <w:lang w:val="ro-RO" w:eastAsia="ro-RO" w:bidi="ro-RO"/>
        </w:rPr>
        <w:t>ș</w:t>
      </w:r>
      <w:r w:rsidR="005F6A62" w:rsidRPr="00B418D8">
        <w:rPr>
          <w:rFonts w:eastAsia="Times New Roman" w:cs="Times New Roman"/>
          <w:b/>
          <w:iCs/>
          <w:noProof/>
          <w:sz w:val="24"/>
          <w:szCs w:val="24"/>
          <w:lang w:val="ro-RO" w:eastAsia="ro-RO" w:bidi="ro-RO"/>
        </w:rPr>
        <w:t>i v</w:t>
      </w:r>
      <w:r w:rsidR="008247F1" w:rsidRPr="00B418D8">
        <w:rPr>
          <w:rFonts w:eastAsia="Times New Roman" w:cs="Times New Roman"/>
          <w:b/>
          <w:iCs/>
          <w:noProof/>
          <w:sz w:val="24"/>
          <w:szCs w:val="24"/>
          <w:lang w:val="ro-RO" w:eastAsia="ro-RO" w:bidi="ro-RO"/>
        </w:rPr>
        <w:t>a</w:t>
      </w:r>
      <w:r w:rsidR="005F6A62" w:rsidRPr="00B418D8">
        <w:rPr>
          <w:rFonts w:eastAsia="Times New Roman" w:cs="Times New Roman"/>
          <w:b/>
          <w:iCs/>
          <w:noProof/>
          <w:sz w:val="24"/>
          <w:szCs w:val="24"/>
          <w:lang w:val="ro-RO" w:eastAsia="ro-RO" w:bidi="ro-RO"/>
        </w:rPr>
        <w:t xml:space="preserve"> avea urm</w:t>
      </w:r>
      <w:r w:rsidR="00F351C6" w:rsidRPr="00B418D8">
        <w:rPr>
          <w:rFonts w:eastAsia="Times New Roman" w:cs="Times New Roman"/>
          <w:b/>
          <w:iCs/>
          <w:noProof/>
          <w:sz w:val="24"/>
          <w:szCs w:val="24"/>
          <w:lang w:val="ro-RO" w:eastAsia="ro-RO" w:bidi="ro-RO"/>
        </w:rPr>
        <w:t>ă</w:t>
      </w:r>
      <w:r w:rsidR="005F6A62" w:rsidRPr="00B418D8">
        <w:rPr>
          <w:rFonts w:eastAsia="Times New Roman" w:cs="Times New Roman"/>
          <w:b/>
          <w:iCs/>
          <w:noProof/>
          <w:sz w:val="24"/>
          <w:szCs w:val="24"/>
          <w:lang w:val="ro-RO" w:eastAsia="ro-RO" w:bidi="ro-RO"/>
        </w:rPr>
        <w:t>torul cuprins</w:t>
      </w:r>
      <w:r w:rsidR="00790B0F" w:rsidRPr="00B418D8">
        <w:rPr>
          <w:rFonts w:eastAsia="Times New Roman" w:cs="Times New Roman"/>
          <w:b/>
          <w:iCs/>
          <w:noProof/>
          <w:sz w:val="24"/>
          <w:szCs w:val="24"/>
          <w:lang w:val="ro-RO" w:eastAsia="ro-RO" w:bidi="ro-RO"/>
        </w:rPr>
        <w:t>:</w:t>
      </w:r>
    </w:p>
    <w:p w14:paraId="27FBC349" w14:textId="77777777" w:rsidR="003D18CD" w:rsidRPr="00B418D8" w:rsidRDefault="003D18CD" w:rsidP="008E628B">
      <w:pPr>
        <w:pStyle w:val="ListParagraph"/>
        <w:spacing w:line="276" w:lineRule="auto"/>
        <w:ind w:left="0"/>
        <w:contextualSpacing w:val="0"/>
        <w:rPr>
          <w:rFonts w:cs="Times New Roman"/>
          <w:b/>
          <w:i/>
          <w:iCs/>
          <w:noProof/>
          <w:sz w:val="24"/>
          <w:szCs w:val="24"/>
          <w:lang w:val="ro-RO"/>
        </w:rPr>
      </w:pPr>
    </w:p>
    <w:p w14:paraId="7B1D300D" w14:textId="111751BF" w:rsidR="00680182" w:rsidRPr="00B418D8" w:rsidRDefault="00A91588" w:rsidP="008E628B">
      <w:pPr>
        <w:spacing w:after="0" w:line="276" w:lineRule="auto"/>
        <w:jc w:val="both"/>
        <w:rPr>
          <w:rFonts w:ascii="Times New Roman" w:hAnsi="Times New Roman" w:cs="Times New Roman"/>
          <w:i/>
          <w:sz w:val="24"/>
          <w:szCs w:val="24"/>
        </w:rPr>
      </w:pPr>
      <w:r w:rsidRPr="00B418D8">
        <w:rPr>
          <w:rFonts w:ascii="Times New Roman" w:hAnsi="Times New Roman" w:cs="Times New Roman"/>
          <w:i/>
          <w:sz w:val="24"/>
          <w:szCs w:val="24"/>
        </w:rPr>
        <w:t>„</w:t>
      </w:r>
      <w:r w:rsidR="00680182" w:rsidRPr="00B418D8">
        <w:rPr>
          <w:rFonts w:ascii="Times New Roman" w:hAnsi="Times New Roman" w:cs="Times New Roman"/>
          <w:i/>
          <w:sz w:val="24"/>
          <w:szCs w:val="24"/>
        </w:rPr>
        <w:t>(1) Diferenţa între preţul mediu ponderat pentru contractele de achiziţii în derulare cu livrare în perioada 1 noiembrie 2021 – 31 ianuarie 2022, şi plafonul maxim de 250 lei/MWh, reprezentând preţul gazelor naturale, în vederea acoperirii consumului clienţilor prevăzuţi la art. 1 alin. (1) lit. a), d), e) şi f) va fi compensată de la bugetul de stat, prin bugetul Ministerului Energiei</w:t>
      </w:r>
      <w:r w:rsidR="0001227F" w:rsidRPr="00B418D8">
        <w:rPr>
          <w:rFonts w:ascii="Times New Roman" w:hAnsi="Times New Roman" w:cs="Times New Roman"/>
          <w:i/>
          <w:sz w:val="24"/>
          <w:szCs w:val="24"/>
        </w:rPr>
        <w:t>.</w:t>
      </w:r>
    </w:p>
    <w:p w14:paraId="2ED71278" w14:textId="2BFCB885" w:rsidR="00680182" w:rsidRPr="00B418D8" w:rsidRDefault="00680182" w:rsidP="008E628B">
      <w:pPr>
        <w:spacing w:after="0" w:line="276" w:lineRule="auto"/>
        <w:jc w:val="both"/>
        <w:rPr>
          <w:rFonts w:ascii="Times New Roman" w:hAnsi="Times New Roman" w:cs="Times New Roman"/>
          <w:iCs/>
          <w:sz w:val="24"/>
          <w:szCs w:val="24"/>
        </w:rPr>
      </w:pPr>
      <w:r w:rsidRPr="00B418D8">
        <w:rPr>
          <w:rFonts w:ascii="Times New Roman" w:hAnsi="Times New Roman" w:cs="Times New Roman"/>
          <w:i/>
          <w:sz w:val="24"/>
          <w:szCs w:val="24"/>
        </w:rPr>
        <w:t>(2) Diferenţa între preţul mediu ponderat pentru contractele de achiziţii în derulare cu livrare în perioada 1 noiembrie 2021- 31 ianuarie 2022 şi plafonul maxim de 525 lei/MWh, reprezentând preţul energiei electrice active, în vederea acoperirii consumului clienţilor prevăzuţi la art. 1 alin. (1) lit. a), d), e) şi f), va fi compensată de la bugetul de stat, prin bugetul Ministerului Energiei</w:t>
      </w:r>
      <w:r w:rsidR="0001227F" w:rsidRPr="00B418D8">
        <w:rPr>
          <w:rFonts w:ascii="Times New Roman" w:hAnsi="Times New Roman" w:cs="Times New Roman"/>
          <w:i/>
          <w:sz w:val="24"/>
          <w:szCs w:val="24"/>
        </w:rPr>
        <w:t>.</w:t>
      </w:r>
    </w:p>
    <w:p w14:paraId="0D8F5163" w14:textId="169556DF" w:rsidR="00416111" w:rsidRPr="00B418D8" w:rsidRDefault="00416111" w:rsidP="008E628B">
      <w:pPr>
        <w:spacing w:after="0" w:line="276" w:lineRule="auto"/>
        <w:jc w:val="both"/>
        <w:rPr>
          <w:rFonts w:ascii="Times New Roman" w:hAnsi="Times New Roman" w:cs="Times New Roman"/>
          <w:i/>
          <w:sz w:val="24"/>
          <w:szCs w:val="24"/>
        </w:rPr>
      </w:pPr>
      <w:r w:rsidRPr="00B418D8">
        <w:rPr>
          <w:rFonts w:ascii="Times New Roman" w:hAnsi="Times New Roman" w:cs="Times New Roman"/>
          <w:i/>
          <w:sz w:val="24"/>
          <w:szCs w:val="24"/>
        </w:rPr>
        <w:t>(</w:t>
      </w:r>
      <w:r w:rsidR="00A91588" w:rsidRPr="00B418D8">
        <w:rPr>
          <w:rFonts w:ascii="Times New Roman" w:hAnsi="Times New Roman" w:cs="Times New Roman"/>
          <w:i/>
          <w:sz w:val="24"/>
          <w:szCs w:val="24"/>
        </w:rPr>
        <w:t>3</w:t>
      </w:r>
      <w:r w:rsidRPr="00B418D8">
        <w:rPr>
          <w:rFonts w:ascii="Times New Roman" w:hAnsi="Times New Roman" w:cs="Times New Roman"/>
          <w:i/>
          <w:sz w:val="24"/>
          <w:szCs w:val="24"/>
        </w:rPr>
        <w:t xml:space="preserve">) Diferenţa între preţul mediu ponderat pentru contractele de achiziţii în derulare cu livrare în perioada 1 februarie </w:t>
      </w:r>
      <w:r w:rsidR="003E0FC6" w:rsidRPr="00B418D8">
        <w:rPr>
          <w:rFonts w:ascii="Times New Roman" w:hAnsi="Times New Roman" w:cs="Times New Roman"/>
          <w:i/>
          <w:sz w:val="24"/>
          <w:szCs w:val="24"/>
        </w:rPr>
        <w:t xml:space="preserve">2022 </w:t>
      </w:r>
      <w:r w:rsidRPr="00B418D8">
        <w:rPr>
          <w:rFonts w:ascii="Times New Roman" w:hAnsi="Times New Roman" w:cs="Times New Roman"/>
          <w:i/>
          <w:sz w:val="24"/>
          <w:szCs w:val="24"/>
        </w:rPr>
        <w:t>– 31 martie 2022, şi plafonul maxim de 200 lei/MWh, reprezentând preţul gazelor naturale,</w:t>
      </w:r>
      <w:r w:rsidR="008247F1" w:rsidRPr="00B418D8">
        <w:rPr>
          <w:rFonts w:ascii="Times New Roman" w:hAnsi="Times New Roman" w:cs="Times New Roman"/>
          <w:i/>
          <w:sz w:val="24"/>
          <w:szCs w:val="24"/>
        </w:rPr>
        <w:t xml:space="preserve"> </w:t>
      </w:r>
      <w:r w:rsidRPr="00B418D8">
        <w:rPr>
          <w:rFonts w:ascii="Times New Roman" w:hAnsi="Times New Roman" w:cs="Times New Roman"/>
          <w:i/>
          <w:sz w:val="24"/>
          <w:szCs w:val="24"/>
        </w:rPr>
        <w:t>respectiv 336 lei/M</w:t>
      </w:r>
      <w:r w:rsidR="008247F1" w:rsidRPr="00B418D8">
        <w:rPr>
          <w:rFonts w:ascii="Times New Roman" w:hAnsi="Times New Roman" w:cs="Times New Roman"/>
          <w:i/>
          <w:sz w:val="24"/>
          <w:szCs w:val="24"/>
        </w:rPr>
        <w:t>W</w:t>
      </w:r>
      <w:r w:rsidRPr="00B418D8">
        <w:rPr>
          <w:rFonts w:ascii="Times New Roman" w:hAnsi="Times New Roman" w:cs="Times New Roman"/>
          <w:i/>
          <w:sz w:val="24"/>
          <w:szCs w:val="24"/>
        </w:rPr>
        <w:t xml:space="preserve">h, reprezentând prețul energiei electrice, în vederea acoperirii consumului clienţilor prevăzuţi la art. </w:t>
      </w:r>
      <w:r w:rsidR="00104471" w:rsidRPr="00B418D8">
        <w:rPr>
          <w:rFonts w:ascii="Times New Roman" w:hAnsi="Times New Roman" w:cs="Times New Roman"/>
          <w:i/>
          <w:sz w:val="24"/>
          <w:szCs w:val="24"/>
        </w:rPr>
        <w:t>1,</w:t>
      </w:r>
      <w:r w:rsidRPr="00B418D8">
        <w:rPr>
          <w:rFonts w:ascii="Times New Roman" w:hAnsi="Times New Roman" w:cs="Times New Roman"/>
          <w:i/>
          <w:sz w:val="24"/>
          <w:szCs w:val="24"/>
        </w:rPr>
        <w:t xml:space="preserve"> alin. (1)</w:t>
      </w:r>
      <w:r w:rsidR="00104471" w:rsidRPr="00B418D8">
        <w:rPr>
          <w:rFonts w:ascii="Times New Roman" w:hAnsi="Times New Roman" w:cs="Times New Roman"/>
          <w:i/>
          <w:sz w:val="24"/>
          <w:szCs w:val="24"/>
        </w:rPr>
        <w:t>, lit. a)</w:t>
      </w:r>
      <w:r w:rsidRPr="00B418D8">
        <w:rPr>
          <w:rFonts w:ascii="Times New Roman" w:hAnsi="Times New Roman" w:cs="Times New Roman"/>
          <w:i/>
          <w:sz w:val="24"/>
          <w:szCs w:val="24"/>
        </w:rPr>
        <w:t xml:space="preserve"> va fi compensată de la bugetul de stat, prin bugetul Ministerului Energie</w:t>
      </w:r>
      <w:r w:rsidR="0001227F" w:rsidRPr="00B418D8">
        <w:rPr>
          <w:rFonts w:ascii="Times New Roman" w:hAnsi="Times New Roman" w:cs="Times New Roman"/>
          <w:i/>
          <w:sz w:val="24"/>
          <w:szCs w:val="24"/>
        </w:rPr>
        <w:t>i.</w:t>
      </w:r>
    </w:p>
    <w:p w14:paraId="6F8B6A6A" w14:textId="7C6E4381" w:rsidR="00416111" w:rsidRPr="00B418D8" w:rsidRDefault="00416111" w:rsidP="008E628B">
      <w:pPr>
        <w:spacing w:after="0" w:line="276" w:lineRule="auto"/>
        <w:jc w:val="both"/>
        <w:rPr>
          <w:rFonts w:ascii="Times New Roman" w:hAnsi="Times New Roman" w:cs="Times New Roman"/>
          <w:i/>
          <w:sz w:val="24"/>
          <w:szCs w:val="24"/>
        </w:rPr>
      </w:pPr>
      <w:r w:rsidRPr="00B418D8">
        <w:rPr>
          <w:rFonts w:ascii="Times New Roman" w:hAnsi="Times New Roman" w:cs="Times New Roman"/>
          <w:i/>
          <w:sz w:val="24"/>
          <w:szCs w:val="24"/>
        </w:rPr>
        <w:t>(</w:t>
      </w:r>
      <w:r w:rsidR="00A91588" w:rsidRPr="00B418D8">
        <w:rPr>
          <w:rFonts w:ascii="Times New Roman" w:hAnsi="Times New Roman" w:cs="Times New Roman"/>
          <w:i/>
          <w:sz w:val="24"/>
          <w:szCs w:val="24"/>
        </w:rPr>
        <w:t>4</w:t>
      </w:r>
      <w:r w:rsidRPr="00B418D8">
        <w:rPr>
          <w:rFonts w:ascii="Times New Roman" w:hAnsi="Times New Roman" w:cs="Times New Roman"/>
          <w:i/>
          <w:sz w:val="24"/>
          <w:szCs w:val="24"/>
        </w:rPr>
        <w:t xml:space="preserve">) Diferenţa între preţul mediu ponderat pentru contractele de achiziţii în derulare cu livrare în perioada 1 februarie </w:t>
      </w:r>
      <w:r w:rsidR="003E0FC6" w:rsidRPr="00B418D8">
        <w:rPr>
          <w:rFonts w:ascii="Times New Roman" w:hAnsi="Times New Roman" w:cs="Times New Roman"/>
          <w:i/>
          <w:sz w:val="24"/>
          <w:szCs w:val="24"/>
        </w:rPr>
        <w:t xml:space="preserve">2022 </w:t>
      </w:r>
      <w:r w:rsidRPr="00B418D8">
        <w:rPr>
          <w:rFonts w:ascii="Times New Roman" w:hAnsi="Times New Roman" w:cs="Times New Roman"/>
          <w:i/>
          <w:sz w:val="24"/>
          <w:szCs w:val="24"/>
        </w:rPr>
        <w:t>– 31 martie 2022, şi plafonul maxim de 250 lei/MWh, reprezentând preţul gazelor naturale, respectiv 525 lei/M</w:t>
      </w:r>
      <w:r w:rsidR="00F65E76" w:rsidRPr="00B418D8">
        <w:rPr>
          <w:rFonts w:ascii="Times New Roman" w:hAnsi="Times New Roman" w:cs="Times New Roman"/>
          <w:i/>
          <w:sz w:val="24"/>
          <w:szCs w:val="24"/>
        </w:rPr>
        <w:t>W</w:t>
      </w:r>
      <w:r w:rsidRPr="00B418D8">
        <w:rPr>
          <w:rFonts w:ascii="Times New Roman" w:hAnsi="Times New Roman" w:cs="Times New Roman"/>
          <w:i/>
          <w:sz w:val="24"/>
          <w:szCs w:val="24"/>
        </w:rPr>
        <w:t>h, reprezentând prețul energiei electrice, în vederea acoperirii consumului clienţilor prevăzuţi la art. 6</w:t>
      </w:r>
      <w:r w:rsidRPr="00B418D8">
        <w:rPr>
          <w:rFonts w:ascii="Times New Roman" w:hAnsi="Times New Roman" w:cs="Times New Roman"/>
          <w:i/>
          <w:sz w:val="24"/>
          <w:szCs w:val="24"/>
          <w:vertAlign w:val="superscript"/>
        </w:rPr>
        <w:t>1</w:t>
      </w:r>
      <w:r w:rsidRPr="00B418D8">
        <w:rPr>
          <w:rFonts w:ascii="Times New Roman" w:hAnsi="Times New Roman" w:cs="Times New Roman"/>
          <w:i/>
          <w:sz w:val="24"/>
          <w:szCs w:val="24"/>
        </w:rPr>
        <w:t xml:space="preserve"> alin</w:t>
      </w:r>
      <w:r w:rsidR="004833F6" w:rsidRPr="00B418D8">
        <w:rPr>
          <w:rFonts w:ascii="Times New Roman" w:hAnsi="Times New Roman" w:cs="Times New Roman"/>
          <w:i/>
          <w:sz w:val="24"/>
          <w:szCs w:val="24"/>
        </w:rPr>
        <w:t>.</w:t>
      </w:r>
      <w:r w:rsidRPr="00B418D8">
        <w:rPr>
          <w:rFonts w:ascii="Times New Roman" w:hAnsi="Times New Roman" w:cs="Times New Roman"/>
          <w:i/>
          <w:sz w:val="24"/>
          <w:szCs w:val="24"/>
        </w:rPr>
        <w:t>(1) va fi compensată de la bugetul de stat, prin bugetul Ministerului Energiei</w:t>
      </w:r>
      <w:r w:rsidR="00050E69" w:rsidRPr="00B418D8">
        <w:rPr>
          <w:rFonts w:ascii="Times New Roman" w:hAnsi="Times New Roman" w:cs="Times New Roman"/>
          <w:i/>
          <w:sz w:val="24"/>
          <w:szCs w:val="24"/>
        </w:rPr>
        <w:t>.</w:t>
      </w:r>
    </w:p>
    <w:p w14:paraId="17070CF7" w14:textId="3F9C36EC" w:rsidR="00416111" w:rsidRPr="00B418D8" w:rsidRDefault="0041611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A91588" w:rsidRPr="00B418D8">
        <w:rPr>
          <w:rFonts w:cs="Times New Roman"/>
          <w:i/>
          <w:noProof/>
          <w:color w:val="auto"/>
          <w:sz w:val="24"/>
          <w:szCs w:val="24"/>
          <w:lang w:val="ro-RO"/>
        </w:rPr>
        <w:t>5</w:t>
      </w:r>
      <w:r w:rsidRPr="00B418D8">
        <w:rPr>
          <w:rFonts w:cs="Times New Roman"/>
          <w:i/>
          <w:noProof/>
          <w:color w:val="auto"/>
          <w:sz w:val="24"/>
          <w:szCs w:val="24"/>
          <w:lang w:val="ro-RO"/>
        </w:rPr>
        <w:t>) Prin excepţie de la prevederile alin. (1) şi (2), în perioada 1 noiembrie</w:t>
      </w:r>
      <w:r w:rsidR="003E0FC6" w:rsidRPr="00B418D8">
        <w:rPr>
          <w:rFonts w:cs="Times New Roman"/>
          <w:i/>
          <w:noProof/>
          <w:color w:val="auto"/>
          <w:sz w:val="24"/>
          <w:szCs w:val="24"/>
          <w:lang w:val="ro-RO"/>
        </w:rPr>
        <w:t xml:space="preserve"> 2021</w:t>
      </w:r>
      <w:r w:rsidRPr="00B418D8">
        <w:rPr>
          <w:rFonts w:cs="Times New Roman"/>
          <w:i/>
          <w:noProof/>
          <w:color w:val="auto"/>
          <w:sz w:val="24"/>
          <w:szCs w:val="24"/>
          <w:lang w:val="ro-RO"/>
        </w:rPr>
        <w:t xml:space="preserve"> – 31 ianuarie </w:t>
      </w:r>
      <w:r w:rsidR="003E0FC6" w:rsidRPr="00B418D8">
        <w:rPr>
          <w:rFonts w:cs="Times New Roman"/>
          <w:i/>
          <w:noProof/>
          <w:color w:val="auto"/>
          <w:sz w:val="24"/>
          <w:szCs w:val="24"/>
          <w:lang w:val="ro-RO"/>
        </w:rPr>
        <w:t xml:space="preserve">2022 </w:t>
      </w:r>
      <w:r w:rsidRPr="00B418D8">
        <w:rPr>
          <w:rFonts w:cs="Times New Roman"/>
          <w:i/>
          <w:noProof/>
          <w:color w:val="auto"/>
          <w:sz w:val="24"/>
          <w:szCs w:val="24"/>
          <w:lang w:val="ro-RO"/>
        </w:rPr>
        <w:t>va fi compensată diferenţa dintre preţul de achiziţie al energiei electrice/gazelor naturale şi plafonul de 525 lei/MWh al energiei electrice, respectiv 250 lei/MWh al gazelor naturale, aferent consumului clienţilor intraţi în portofoliul furnizorilor de energie electrică/gaze naturale în regim de ultimă instanţă</w:t>
      </w:r>
      <w:r w:rsidR="00156B4A" w:rsidRPr="00B418D8">
        <w:rPr>
          <w:rFonts w:cs="Times New Roman"/>
          <w:i/>
          <w:noProof/>
          <w:color w:val="auto"/>
          <w:sz w:val="24"/>
          <w:szCs w:val="24"/>
          <w:lang w:val="ro-RO"/>
        </w:rPr>
        <w:t xml:space="preserve"> în perioada 1 noiembrie</w:t>
      </w:r>
      <w:r w:rsidR="003E0FC6" w:rsidRPr="00B418D8">
        <w:rPr>
          <w:rFonts w:cs="Times New Roman"/>
          <w:i/>
          <w:noProof/>
          <w:color w:val="auto"/>
          <w:sz w:val="24"/>
          <w:szCs w:val="24"/>
          <w:lang w:val="ro-RO"/>
        </w:rPr>
        <w:t xml:space="preserve"> 2021</w:t>
      </w:r>
      <w:r w:rsidR="00156B4A" w:rsidRPr="00B418D8">
        <w:rPr>
          <w:rFonts w:cs="Times New Roman"/>
          <w:i/>
          <w:noProof/>
          <w:color w:val="auto"/>
          <w:sz w:val="24"/>
          <w:szCs w:val="24"/>
          <w:lang w:val="ro-RO"/>
        </w:rPr>
        <w:t xml:space="preserve"> – 31 ianuarie</w:t>
      </w:r>
      <w:r w:rsidR="003E0FC6" w:rsidRPr="00B418D8">
        <w:rPr>
          <w:rFonts w:cs="Times New Roman"/>
          <w:i/>
          <w:noProof/>
          <w:color w:val="auto"/>
          <w:sz w:val="24"/>
          <w:szCs w:val="24"/>
          <w:lang w:val="ro-RO"/>
        </w:rPr>
        <w:t xml:space="preserve"> 2022</w:t>
      </w:r>
      <w:r w:rsidRPr="00B418D8">
        <w:rPr>
          <w:rFonts w:cs="Times New Roman"/>
          <w:i/>
          <w:noProof/>
          <w:color w:val="auto"/>
          <w:sz w:val="24"/>
          <w:szCs w:val="24"/>
          <w:lang w:val="ro-RO"/>
        </w:rPr>
        <w:t>, pe durata regimului de ultimă instanţă.</w:t>
      </w:r>
    </w:p>
    <w:p w14:paraId="5513D83A" w14:textId="4673E962" w:rsidR="00F65E76" w:rsidRPr="00B418D8" w:rsidRDefault="0041611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A91588" w:rsidRPr="00B418D8">
        <w:rPr>
          <w:rFonts w:cs="Times New Roman"/>
          <w:i/>
          <w:noProof/>
          <w:color w:val="auto"/>
          <w:sz w:val="24"/>
          <w:szCs w:val="24"/>
          <w:lang w:val="ro-RO"/>
        </w:rPr>
        <w:t>6</w:t>
      </w:r>
      <w:r w:rsidRPr="00B418D8">
        <w:rPr>
          <w:rFonts w:cs="Times New Roman"/>
          <w:i/>
          <w:noProof/>
          <w:color w:val="auto"/>
          <w:sz w:val="24"/>
          <w:szCs w:val="24"/>
          <w:lang w:val="ro-RO"/>
        </w:rPr>
        <w:t>) Prin excepţie de la prevederile alin. (</w:t>
      </w:r>
      <w:r w:rsidR="00A91588" w:rsidRPr="00B418D8">
        <w:rPr>
          <w:rFonts w:cs="Times New Roman"/>
          <w:i/>
          <w:noProof/>
          <w:color w:val="auto"/>
          <w:sz w:val="24"/>
          <w:szCs w:val="24"/>
          <w:lang w:val="ro-RO"/>
        </w:rPr>
        <w:t>3</w:t>
      </w:r>
      <w:r w:rsidRPr="00B418D8">
        <w:rPr>
          <w:rFonts w:cs="Times New Roman"/>
          <w:i/>
          <w:noProof/>
          <w:color w:val="auto"/>
          <w:sz w:val="24"/>
          <w:szCs w:val="24"/>
          <w:lang w:val="ro-RO"/>
        </w:rPr>
        <w:t>),</w:t>
      </w:r>
      <w:r w:rsidR="002170BF" w:rsidRPr="00B418D8">
        <w:rPr>
          <w:rFonts w:cs="Times New Roman"/>
          <w:i/>
          <w:noProof/>
          <w:color w:val="auto"/>
          <w:sz w:val="24"/>
          <w:szCs w:val="24"/>
          <w:lang w:val="ro-RO"/>
        </w:rPr>
        <w:t xml:space="preserve"> pentru clienții casnici,</w:t>
      </w:r>
      <w:r w:rsidRPr="00B418D8">
        <w:rPr>
          <w:rFonts w:cs="Times New Roman"/>
          <w:i/>
          <w:noProof/>
          <w:color w:val="auto"/>
          <w:sz w:val="24"/>
          <w:szCs w:val="24"/>
          <w:lang w:val="ro-RO"/>
        </w:rPr>
        <w:t xml:space="preserve"> în perioada 1 februarie</w:t>
      </w:r>
      <w:r w:rsidR="003E0FC6" w:rsidRPr="00B418D8">
        <w:rPr>
          <w:rFonts w:cs="Times New Roman"/>
          <w:i/>
          <w:noProof/>
          <w:color w:val="auto"/>
          <w:sz w:val="24"/>
          <w:szCs w:val="24"/>
          <w:lang w:val="ro-RO"/>
        </w:rPr>
        <w:t xml:space="preserve"> 2022 </w:t>
      </w:r>
      <w:r w:rsidRPr="00B418D8">
        <w:rPr>
          <w:rFonts w:cs="Times New Roman"/>
          <w:i/>
          <w:noProof/>
          <w:color w:val="auto"/>
          <w:sz w:val="24"/>
          <w:szCs w:val="24"/>
          <w:lang w:val="ro-RO"/>
        </w:rPr>
        <w:t>– 31 martie</w:t>
      </w:r>
      <w:r w:rsidR="003E0FC6" w:rsidRPr="00B418D8">
        <w:rPr>
          <w:rFonts w:cs="Times New Roman"/>
          <w:i/>
          <w:noProof/>
          <w:color w:val="auto"/>
          <w:sz w:val="24"/>
          <w:szCs w:val="24"/>
          <w:lang w:val="ro-RO"/>
        </w:rPr>
        <w:t xml:space="preserve"> 2022</w:t>
      </w:r>
      <w:r w:rsidRPr="00B418D8">
        <w:rPr>
          <w:rFonts w:cs="Times New Roman"/>
          <w:i/>
          <w:noProof/>
          <w:color w:val="auto"/>
          <w:sz w:val="24"/>
          <w:szCs w:val="24"/>
          <w:lang w:val="ro-RO"/>
        </w:rPr>
        <w:t xml:space="preserve"> va fi compensată diferenţa dintre preţul de achiziţie al energiei electrice/gazelor naturale şi plafonul de 336 lei/MWh al energiei electrice, respectiv 200 lei/MWh al gazelor naturale, aferent consumului clienţilor </w:t>
      </w:r>
      <w:r w:rsidR="00F65E76" w:rsidRPr="00B418D8">
        <w:rPr>
          <w:rFonts w:cs="Times New Roman"/>
          <w:i/>
          <w:noProof/>
          <w:color w:val="auto"/>
          <w:sz w:val="24"/>
          <w:szCs w:val="24"/>
          <w:lang w:val="ro-RO"/>
        </w:rPr>
        <w:t>casnici</w:t>
      </w:r>
      <w:r w:rsidR="002170BF" w:rsidRPr="00B418D8">
        <w:rPr>
          <w:rFonts w:cs="Times New Roman"/>
          <w:i/>
          <w:noProof/>
          <w:color w:val="auto"/>
          <w:sz w:val="24"/>
          <w:szCs w:val="24"/>
          <w:lang w:val="ro-RO"/>
        </w:rPr>
        <w:t xml:space="preserve"> </w:t>
      </w:r>
      <w:r w:rsidRPr="00B418D8">
        <w:rPr>
          <w:rFonts w:cs="Times New Roman"/>
          <w:i/>
          <w:noProof/>
          <w:color w:val="auto"/>
          <w:sz w:val="24"/>
          <w:szCs w:val="24"/>
          <w:lang w:val="ro-RO"/>
        </w:rPr>
        <w:t>intraţi în portofoliul furnizorilor de energie electrică/gaze naturale în regim de ultimă instanţă</w:t>
      </w:r>
      <w:r w:rsidR="003E0FC6" w:rsidRPr="00B418D8">
        <w:rPr>
          <w:rFonts w:cs="Times New Roman"/>
          <w:i/>
          <w:noProof/>
          <w:color w:val="auto"/>
          <w:sz w:val="24"/>
          <w:szCs w:val="24"/>
          <w:lang w:val="ro-RO"/>
        </w:rPr>
        <w:t xml:space="preserve"> în perioada 1 februarie 2022 – 31 martie 2022</w:t>
      </w:r>
      <w:r w:rsidRPr="00B418D8">
        <w:rPr>
          <w:rFonts w:cs="Times New Roman"/>
          <w:i/>
          <w:noProof/>
          <w:color w:val="auto"/>
          <w:sz w:val="24"/>
          <w:szCs w:val="24"/>
          <w:lang w:val="ro-RO"/>
        </w:rPr>
        <w:t>, pe durata regimului de ultimă instanţă.</w:t>
      </w:r>
    </w:p>
    <w:p w14:paraId="4AABBFE3" w14:textId="0D719277" w:rsidR="003E0FC6" w:rsidRPr="00B418D8" w:rsidRDefault="003E0FC6"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F65E76" w:rsidRPr="00B418D8">
        <w:rPr>
          <w:rFonts w:cs="Times New Roman"/>
          <w:i/>
          <w:noProof/>
          <w:color w:val="auto"/>
          <w:sz w:val="24"/>
          <w:szCs w:val="24"/>
          <w:lang w:val="ro-RO"/>
        </w:rPr>
        <w:t>7</w:t>
      </w:r>
      <w:r w:rsidRPr="00B418D8">
        <w:rPr>
          <w:rFonts w:cs="Times New Roman"/>
          <w:i/>
          <w:noProof/>
          <w:color w:val="auto"/>
          <w:sz w:val="24"/>
          <w:szCs w:val="24"/>
          <w:lang w:val="ro-RO"/>
        </w:rPr>
        <w:t xml:space="preserve">) Prin excepţie de la prevederile alin. (4), </w:t>
      </w:r>
      <w:r w:rsidR="002170BF" w:rsidRPr="00B418D8">
        <w:rPr>
          <w:rFonts w:cs="Times New Roman"/>
          <w:i/>
          <w:noProof/>
          <w:color w:val="auto"/>
          <w:sz w:val="24"/>
          <w:szCs w:val="24"/>
          <w:lang w:val="ro-RO"/>
        </w:rPr>
        <w:t xml:space="preserve">pentru clienții non-casnici </w:t>
      </w:r>
      <w:r w:rsidRPr="00B418D8">
        <w:rPr>
          <w:rFonts w:cs="Times New Roman"/>
          <w:i/>
          <w:noProof/>
          <w:color w:val="auto"/>
          <w:sz w:val="24"/>
          <w:szCs w:val="24"/>
          <w:lang w:val="ro-RO"/>
        </w:rPr>
        <w:t xml:space="preserve">în perioada 1 februarie 2022 – 31 martie 2022 va fi compensată diferenţa dintre preţul de achiziţie al energiei electrice/gazelor naturale şi plafonul de </w:t>
      </w:r>
      <w:r w:rsidRPr="00B418D8">
        <w:rPr>
          <w:rFonts w:cs="Times New Roman"/>
          <w:i/>
          <w:noProof/>
          <w:sz w:val="24"/>
          <w:szCs w:val="24"/>
          <w:lang w:val="ro-RO"/>
        </w:rPr>
        <w:t>maxim de 250 lei/MWh, reprezentând preţul gazelor naturale, respectiv 525 lei/M</w:t>
      </w:r>
      <w:r w:rsidR="00F65E76" w:rsidRPr="00B418D8">
        <w:rPr>
          <w:rFonts w:cs="Times New Roman"/>
          <w:i/>
          <w:noProof/>
          <w:sz w:val="24"/>
          <w:szCs w:val="24"/>
          <w:lang w:val="ro-RO"/>
        </w:rPr>
        <w:t>W</w:t>
      </w:r>
      <w:r w:rsidRPr="00B418D8">
        <w:rPr>
          <w:rFonts w:cs="Times New Roman"/>
          <w:i/>
          <w:noProof/>
          <w:sz w:val="24"/>
          <w:szCs w:val="24"/>
          <w:lang w:val="ro-RO"/>
        </w:rPr>
        <w:t>h</w:t>
      </w:r>
      <w:r w:rsidR="00F65E76" w:rsidRPr="00B418D8">
        <w:rPr>
          <w:rFonts w:cs="Times New Roman"/>
          <w:i/>
          <w:noProof/>
          <w:sz w:val="24"/>
          <w:szCs w:val="24"/>
          <w:lang w:val="ro-RO"/>
        </w:rPr>
        <w:t xml:space="preserve"> reprezentând prețul energiei electrice, </w:t>
      </w:r>
      <w:r w:rsidRPr="00B418D8">
        <w:rPr>
          <w:rFonts w:cs="Times New Roman"/>
          <w:i/>
          <w:noProof/>
          <w:color w:val="auto"/>
          <w:sz w:val="24"/>
          <w:szCs w:val="24"/>
          <w:lang w:val="ro-RO"/>
        </w:rPr>
        <w:t xml:space="preserve">aferent consumului clienţilor </w:t>
      </w:r>
      <w:r w:rsidR="002170BF" w:rsidRPr="00B418D8">
        <w:rPr>
          <w:rFonts w:cs="Times New Roman"/>
          <w:i/>
          <w:noProof/>
          <w:color w:val="auto"/>
          <w:sz w:val="24"/>
          <w:szCs w:val="24"/>
          <w:lang w:val="ro-RO"/>
        </w:rPr>
        <w:t xml:space="preserve">non-casnici </w:t>
      </w:r>
      <w:r w:rsidRPr="00B418D8">
        <w:rPr>
          <w:rFonts w:cs="Times New Roman"/>
          <w:i/>
          <w:noProof/>
          <w:color w:val="auto"/>
          <w:sz w:val="24"/>
          <w:szCs w:val="24"/>
          <w:lang w:val="ro-RO"/>
        </w:rPr>
        <w:t>intraţi în portofoliul furnizorilor de energie electrică/gaze naturale în regim de ultimă instanţă în perioada 1 februarie 2022 – 31 martie 2022, pe durata regimului de ultimă instanţă.</w:t>
      </w:r>
    </w:p>
    <w:p w14:paraId="62F93A85" w14:textId="05438F41"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2170BF" w:rsidRPr="00B418D8">
        <w:rPr>
          <w:rFonts w:cs="Times New Roman"/>
          <w:i/>
          <w:noProof/>
          <w:color w:val="auto"/>
          <w:sz w:val="24"/>
          <w:szCs w:val="24"/>
          <w:lang w:val="ro-RO"/>
        </w:rPr>
        <w:t>8</w:t>
      </w:r>
      <w:r w:rsidRPr="00B418D8">
        <w:rPr>
          <w:rFonts w:cs="Times New Roman"/>
          <w:i/>
          <w:noProof/>
          <w:color w:val="auto"/>
          <w:sz w:val="24"/>
          <w:szCs w:val="24"/>
          <w:lang w:val="ro-RO"/>
        </w:rPr>
        <w:t>) Documentele justificative ce trebuie prezentate lunar către Autoritatea Naţională de Reglementare în Domeniul Energiei de către furnizorii de energie electrică şi gaze naturale în vederea acoperirii diferenţelor de preţ compensate potrivit alin. (1) - (</w:t>
      </w:r>
      <w:r w:rsidR="00F034A2" w:rsidRPr="00B418D8">
        <w:rPr>
          <w:rFonts w:cs="Times New Roman"/>
          <w:i/>
          <w:noProof/>
          <w:color w:val="auto"/>
          <w:sz w:val="24"/>
          <w:szCs w:val="24"/>
          <w:lang w:val="ro-RO"/>
        </w:rPr>
        <w:t>4</w:t>
      </w:r>
      <w:r w:rsidRPr="00B418D8">
        <w:rPr>
          <w:rFonts w:cs="Times New Roman"/>
          <w:i/>
          <w:noProof/>
          <w:color w:val="auto"/>
          <w:sz w:val="24"/>
          <w:szCs w:val="24"/>
          <w:lang w:val="ro-RO"/>
        </w:rPr>
        <w:t>) sunt:</w:t>
      </w:r>
    </w:p>
    <w:p w14:paraId="0E46EC97" w14:textId="77777777"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(i) documentele justificative care atestă cantităţile şi preţurile contractelor de achiziţii în derulare cu livrare în perioada de aplicare a prezentei ordonanţe de urgenţă;</w:t>
      </w:r>
    </w:p>
    <w:p w14:paraId="18487836" w14:textId="17E7328F" w:rsidR="002F3AA4"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 xml:space="preserve">(ii) cantitatea de energie electrică/gaze naturale livrată în vederea acoperirii consumului clienţilor prevăzuţi la art. 1 alin. (1) lit. a), d), e) şi f), </w:t>
      </w:r>
      <w:r w:rsidR="002F3AA4" w:rsidRPr="00B418D8">
        <w:rPr>
          <w:rFonts w:cs="Times New Roman"/>
          <w:i/>
          <w:noProof/>
          <w:color w:val="auto"/>
          <w:sz w:val="24"/>
          <w:szCs w:val="24"/>
          <w:lang w:val="ro-RO"/>
        </w:rPr>
        <w:t>pentru perioada 1 noiembrie 2021 – 31 ianuarie 2022;</w:t>
      </w:r>
    </w:p>
    <w:p w14:paraId="51EF2263" w14:textId="63214911" w:rsidR="00A91588" w:rsidRPr="00B418D8" w:rsidRDefault="002F3AA4"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(iii) cantitatea de energie electrică/gaze naturale livrată în vederea acoperirii consumului clienţilor prevăzuţi art. 1, alin. (1), lit. a) și la art. 6</w:t>
      </w:r>
      <w:r w:rsidRPr="00B418D8">
        <w:rPr>
          <w:rFonts w:cs="Times New Roman"/>
          <w:i/>
          <w:noProof/>
          <w:color w:val="auto"/>
          <w:sz w:val="24"/>
          <w:szCs w:val="24"/>
          <w:vertAlign w:val="superscript"/>
          <w:lang w:val="ro-RO"/>
        </w:rPr>
        <w:t>1</w:t>
      </w:r>
      <w:r w:rsidRPr="00B418D8">
        <w:rPr>
          <w:rFonts w:cs="Times New Roman"/>
          <w:i/>
          <w:noProof/>
          <w:color w:val="auto"/>
          <w:sz w:val="24"/>
          <w:szCs w:val="24"/>
          <w:lang w:val="ro-RO"/>
        </w:rPr>
        <w:t xml:space="preserve">  alin. (1), pentru perioada 1 februarie </w:t>
      </w:r>
      <w:r w:rsidR="00175401" w:rsidRPr="00B418D8">
        <w:rPr>
          <w:rFonts w:cs="Times New Roman"/>
          <w:i/>
          <w:noProof/>
          <w:color w:val="auto"/>
          <w:sz w:val="24"/>
          <w:szCs w:val="24"/>
          <w:lang w:val="ro-RO"/>
        </w:rPr>
        <w:t xml:space="preserve">2022 </w:t>
      </w:r>
      <w:r w:rsidRPr="00B418D8">
        <w:rPr>
          <w:rFonts w:cs="Times New Roman"/>
          <w:i/>
          <w:noProof/>
          <w:color w:val="auto"/>
          <w:sz w:val="24"/>
          <w:szCs w:val="24"/>
          <w:lang w:val="ro-RO"/>
        </w:rPr>
        <w:t>– 31 martie 2022</w:t>
      </w:r>
      <w:r w:rsidR="00A91588" w:rsidRPr="00B418D8">
        <w:rPr>
          <w:rFonts w:cs="Times New Roman"/>
          <w:i/>
          <w:noProof/>
          <w:color w:val="auto"/>
          <w:sz w:val="24"/>
          <w:szCs w:val="24"/>
          <w:lang w:val="ro-RO"/>
        </w:rPr>
        <w:t>.</w:t>
      </w:r>
    </w:p>
    <w:p w14:paraId="524BD043" w14:textId="42A48CC7"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2170BF" w:rsidRPr="00B418D8">
        <w:rPr>
          <w:rFonts w:cs="Times New Roman"/>
          <w:i/>
          <w:noProof/>
          <w:color w:val="auto"/>
          <w:sz w:val="24"/>
          <w:szCs w:val="24"/>
          <w:lang w:val="ro-RO"/>
        </w:rPr>
        <w:t>9</w:t>
      </w:r>
      <w:r w:rsidRPr="00B418D8">
        <w:rPr>
          <w:rFonts w:cs="Times New Roman"/>
          <w:i/>
          <w:noProof/>
          <w:color w:val="auto"/>
          <w:sz w:val="24"/>
          <w:szCs w:val="24"/>
          <w:lang w:val="ro-RO"/>
        </w:rPr>
        <w:t>) Documentele justificative ce trebuie prezentate lunar către Autoritatea Naţională de Reglementare în Domeniul Energiei de către furnizorii de energie electrică şi gaze naturale în vederea acoperirii diferenţei de preţ compensate potrivit alin. (</w:t>
      </w:r>
      <w:r w:rsidR="00F034A2" w:rsidRPr="00B418D8">
        <w:rPr>
          <w:rFonts w:cs="Times New Roman"/>
          <w:i/>
          <w:noProof/>
          <w:color w:val="auto"/>
          <w:sz w:val="24"/>
          <w:szCs w:val="24"/>
          <w:lang w:val="ro-RO"/>
        </w:rPr>
        <w:t>5</w:t>
      </w:r>
      <w:r w:rsidRPr="00B418D8">
        <w:rPr>
          <w:rFonts w:cs="Times New Roman"/>
          <w:i/>
          <w:noProof/>
          <w:color w:val="auto"/>
          <w:sz w:val="24"/>
          <w:szCs w:val="24"/>
          <w:lang w:val="ro-RO"/>
        </w:rPr>
        <w:t xml:space="preserve">) </w:t>
      </w:r>
      <w:r w:rsidR="002170BF" w:rsidRPr="00B418D8">
        <w:rPr>
          <w:rFonts w:cs="Times New Roman"/>
          <w:i/>
          <w:noProof/>
          <w:color w:val="auto"/>
          <w:sz w:val="24"/>
          <w:szCs w:val="24"/>
          <w:lang w:val="ro-RO"/>
        </w:rPr>
        <w:t>-</w:t>
      </w:r>
      <w:r w:rsidRPr="00B418D8">
        <w:rPr>
          <w:rFonts w:cs="Times New Roman"/>
          <w:i/>
          <w:noProof/>
          <w:color w:val="auto"/>
          <w:sz w:val="24"/>
          <w:szCs w:val="24"/>
          <w:lang w:val="ro-RO"/>
        </w:rPr>
        <w:t xml:space="preserve"> (</w:t>
      </w:r>
      <w:r w:rsidR="002170BF" w:rsidRPr="00B418D8">
        <w:rPr>
          <w:rFonts w:cs="Times New Roman"/>
          <w:i/>
          <w:noProof/>
          <w:color w:val="auto"/>
          <w:sz w:val="24"/>
          <w:szCs w:val="24"/>
          <w:lang w:val="ro-RO"/>
        </w:rPr>
        <w:t>7</w:t>
      </w:r>
      <w:r w:rsidRPr="00B418D8">
        <w:rPr>
          <w:rFonts w:cs="Times New Roman"/>
          <w:i/>
          <w:noProof/>
          <w:color w:val="auto"/>
          <w:sz w:val="24"/>
          <w:szCs w:val="24"/>
          <w:lang w:val="ro-RO"/>
        </w:rPr>
        <w:t>) sunt:</w:t>
      </w:r>
    </w:p>
    <w:p w14:paraId="41817621" w14:textId="15B406EF"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(i) documentele justificative care atestă cantităţile si preţurile aferente achiziţiilor suplimentare de energie electrică/gaze naturale cu livrare în perioada de aplicare a prezentei ordonanţe de urgenţă, realizate în vederea acoperirii consumului clienţilor prevăzuţi la alin. (</w:t>
      </w:r>
      <w:r w:rsidR="008247F1" w:rsidRPr="00B418D8">
        <w:rPr>
          <w:rFonts w:cs="Times New Roman"/>
          <w:i/>
          <w:noProof/>
          <w:color w:val="auto"/>
          <w:sz w:val="24"/>
          <w:szCs w:val="24"/>
          <w:lang w:val="ro-RO"/>
        </w:rPr>
        <w:t>5</w:t>
      </w:r>
      <w:r w:rsidRPr="00B418D8">
        <w:rPr>
          <w:rFonts w:cs="Times New Roman"/>
          <w:i/>
          <w:noProof/>
          <w:color w:val="auto"/>
          <w:sz w:val="24"/>
          <w:szCs w:val="24"/>
          <w:lang w:val="ro-RO"/>
        </w:rPr>
        <w:t>)</w:t>
      </w:r>
      <w:r w:rsidR="008247F1" w:rsidRPr="00B418D8">
        <w:rPr>
          <w:rFonts w:cs="Times New Roman"/>
          <w:i/>
          <w:noProof/>
          <w:color w:val="auto"/>
          <w:sz w:val="24"/>
          <w:szCs w:val="24"/>
          <w:lang w:val="ro-RO"/>
        </w:rPr>
        <w:t xml:space="preserve"> </w:t>
      </w:r>
      <w:r w:rsidR="002170BF" w:rsidRPr="00B418D8">
        <w:rPr>
          <w:rFonts w:cs="Times New Roman"/>
          <w:i/>
          <w:noProof/>
          <w:color w:val="auto"/>
          <w:sz w:val="24"/>
          <w:szCs w:val="24"/>
          <w:lang w:val="ro-RO"/>
        </w:rPr>
        <w:t xml:space="preserve">- </w:t>
      </w:r>
      <w:r w:rsidRPr="00B418D8">
        <w:rPr>
          <w:rFonts w:cs="Times New Roman"/>
          <w:i/>
          <w:noProof/>
          <w:color w:val="auto"/>
          <w:sz w:val="24"/>
          <w:szCs w:val="24"/>
          <w:lang w:val="ro-RO"/>
        </w:rPr>
        <w:t>(</w:t>
      </w:r>
      <w:r w:rsidR="002170BF" w:rsidRPr="00B418D8">
        <w:rPr>
          <w:rFonts w:cs="Times New Roman"/>
          <w:i/>
          <w:noProof/>
          <w:color w:val="auto"/>
          <w:sz w:val="24"/>
          <w:szCs w:val="24"/>
          <w:lang w:val="ro-RO"/>
        </w:rPr>
        <w:t>7</w:t>
      </w:r>
      <w:r w:rsidRPr="00B418D8">
        <w:rPr>
          <w:rFonts w:cs="Times New Roman"/>
          <w:i/>
          <w:noProof/>
          <w:color w:val="auto"/>
          <w:sz w:val="24"/>
          <w:szCs w:val="24"/>
          <w:lang w:val="ro-RO"/>
        </w:rPr>
        <w:t>)</w:t>
      </w:r>
      <w:r w:rsidR="008247F1" w:rsidRPr="00B418D8">
        <w:rPr>
          <w:rFonts w:cs="Times New Roman"/>
          <w:i/>
          <w:noProof/>
          <w:color w:val="auto"/>
          <w:sz w:val="24"/>
          <w:szCs w:val="24"/>
          <w:lang w:val="ro-RO"/>
        </w:rPr>
        <w:t>;</w:t>
      </w:r>
    </w:p>
    <w:p w14:paraId="5567A053" w14:textId="1056A255" w:rsidR="00104471"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(ii) cantitatea de energie electrică/gaze naturale livrată în vederea acoperirii consumului clienţilor prevăzuţi la alin. (</w:t>
      </w:r>
      <w:r w:rsidR="00F034A2" w:rsidRPr="00B418D8">
        <w:rPr>
          <w:rFonts w:cs="Times New Roman"/>
          <w:i/>
          <w:noProof/>
          <w:color w:val="auto"/>
          <w:sz w:val="24"/>
          <w:szCs w:val="24"/>
          <w:lang w:val="ro-RO"/>
        </w:rPr>
        <w:t>5</w:t>
      </w:r>
      <w:r w:rsidR="00104471" w:rsidRPr="00B418D8">
        <w:rPr>
          <w:rFonts w:cs="Times New Roman"/>
          <w:i/>
          <w:noProof/>
          <w:color w:val="auto"/>
          <w:sz w:val="24"/>
          <w:szCs w:val="24"/>
          <w:lang w:val="ro-RO"/>
        </w:rPr>
        <w:t xml:space="preserve">) </w:t>
      </w:r>
      <w:r w:rsidRPr="00B418D8">
        <w:rPr>
          <w:rFonts w:cs="Times New Roman"/>
          <w:i/>
          <w:noProof/>
          <w:color w:val="auto"/>
          <w:sz w:val="24"/>
          <w:szCs w:val="24"/>
          <w:lang w:val="ro-RO"/>
        </w:rPr>
        <w:t xml:space="preserve">pe perioada </w:t>
      </w:r>
      <w:r w:rsidR="00104471" w:rsidRPr="00B418D8">
        <w:rPr>
          <w:rFonts w:cs="Times New Roman"/>
          <w:i/>
          <w:noProof/>
          <w:color w:val="auto"/>
          <w:sz w:val="24"/>
          <w:szCs w:val="24"/>
          <w:lang w:val="ro-RO"/>
        </w:rPr>
        <w:t>1 noiembrie 2021 – 31 ianuarie 2022</w:t>
      </w:r>
    </w:p>
    <w:p w14:paraId="1E9D9706" w14:textId="4C80CBEA" w:rsidR="00A91588" w:rsidRPr="00B418D8" w:rsidRDefault="0010447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(iii) cantitatea de energie electrică/gaze naturale livrată în vederea acoperirii consumului clienţilor prevăzuţi la alin. (6) - (7) pe perioada 1 februarie</w:t>
      </w:r>
      <w:r w:rsidR="00175401" w:rsidRPr="00B418D8">
        <w:rPr>
          <w:rFonts w:cs="Times New Roman"/>
          <w:i/>
          <w:noProof/>
          <w:color w:val="auto"/>
          <w:sz w:val="24"/>
          <w:szCs w:val="24"/>
          <w:lang w:val="ro-RO"/>
        </w:rPr>
        <w:t xml:space="preserve"> 2022</w:t>
      </w:r>
      <w:r w:rsidRPr="00B418D8">
        <w:rPr>
          <w:rFonts w:cs="Times New Roman"/>
          <w:i/>
          <w:noProof/>
          <w:color w:val="auto"/>
          <w:sz w:val="24"/>
          <w:szCs w:val="24"/>
          <w:lang w:val="ro-RO"/>
        </w:rPr>
        <w:t xml:space="preserve"> – 31 martie 2022</w:t>
      </w:r>
      <w:r w:rsidR="00A91588" w:rsidRPr="00B418D8">
        <w:rPr>
          <w:rFonts w:cs="Times New Roman"/>
          <w:i/>
          <w:noProof/>
          <w:color w:val="auto"/>
          <w:sz w:val="24"/>
          <w:szCs w:val="24"/>
          <w:lang w:val="ro-RO"/>
        </w:rPr>
        <w:t>.</w:t>
      </w:r>
    </w:p>
    <w:p w14:paraId="002295C6" w14:textId="4C294233"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2170BF" w:rsidRPr="00B418D8">
        <w:rPr>
          <w:rFonts w:cs="Times New Roman"/>
          <w:i/>
          <w:noProof/>
          <w:color w:val="auto"/>
          <w:sz w:val="24"/>
          <w:szCs w:val="24"/>
          <w:lang w:val="ro-RO"/>
        </w:rPr>
        <w:t>10</w:t>
      </w:r>
      <w:r w:rsidRPr="00B418D8">
        <w:rPr>
          <w:rFonts w:cs="Times New Roman"/>
          <w:i/>
          <w:noProof/>
          <w:color w:val="auto"/>
          <w:sz w:val="24"/>
          <w:szCs w:val="24"/>
          <w:lang w:val="ro-RO"/>
        </w:rPr>
        <w:t>) Valorile aferente compensărilor prevăzute la alin. (1) - (</w:t>
      </w:r>
      <w:r w:rsidR="002170BF" w:rsidRPr="00B418D8">
        <w:rPr>
          <w:rFonts w:cs="Times New Roman"/>
          <w:i/>
          <w:noProof/>
          <w:color w:val="auto"/>
          <w:sz w:val="24"/>
          <w:szCs w:val="24"/>
          <w:lang w:val="ro-RO"/>
        </w:rPr>
        <w:t>7</w:t>
      </w:r>
      <w:r w:rsidRPr="00B418D8">
        <w:rPr>
          <w:rFonts w:cs="Times New Roman"/>
          <w:i/>
          <w:noProof/>
          <w:color w:val="auto"/>
          <w:sz w:val="24"/>
          <w:szCs w:val="24"/>
          <w:lang w:val="ro-RO"/>
        </w:rPr>
        <w:t>) pentru fiecare furnizor se determină de către Autoritatea Naţională de Reglementare în Domeniul Energiei, în termen de 30 de zile de la data depunerii de către furnizori a documentelor justificative.</w:t>
      </w:r>
    </w:p>
    <w:p w14:paraId="132D172A" w14:textId="55835FA7"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(1</w:t>
      </w:r>
      <w:r w:rsidR="002170BF" w:rsidRPr="00B418D8">
        <w:rPr>
          <w:rFonts w:cs="Times New Roman"/>
          <w:i/>
          <w:noProof/>
          <w:color w:val="auto"/>
          <w:sz w:val="24"/>
          <w:szCs w:val="24"/>
          <w:lang w:val="ro-RO"/>
        </w:rPr>
        <w:t>1</w:t>
      </w:r>
      <w:r w:rsidRPr="00B418D8">
        <w:rPr>
          <w:rFonts w:cs="Times New Roman"/>
          <w:i/>
          <w:noProof/>
          <w:color w:val="auto"/>
          <w:sz w:val="24"/>
          <w:szCs w:val="24"/>
          <w:lang w:val="ro-RO"/>
        </w:rPr>
        <w:t>) Autoritatea Naţională de Reglementare în Domeniul Energiei va transmite valorile aferente compensărilor prevăzute la alin. (1)</w:t>
      </w:r>
      <w:r w:rsidR="00171431" w:rsidRPr="00B418D8">
        <w:rPr>
          <w:rFonts w:cs="Times New Roman"/>
          <w:i/>
          <w:noProof/>
          <w:color w:val="auto"/>
          <w:sz w:val="24"/>
          <w:szCs w:val="24"/>
          <w:lang w:val="ro-RO"/>
        </w:rPr>
        <w:t xml:space="preserve"> </w:t>
      </w:r>
      <w:r w:rsidRPr="00B418D8">
        <w:rPr>
          <w:rFonts w:cs="Times New Roman"/>
          <w:i/>
          <w:noProof/>
          <w:color w:val="auto"/>
          <w:sz w:val="24"/>
          <w:szCs w:val="24"/>
          <w:lang w:val="ro-RO"/>
        </w:rPr>
        <w:t>-</w:t>
      </w:r>
      <w:r w:rsidR="00171431" w:rsidRPr="00B418D8">
        <w:rPr>
          <w:rFonts w:cs="Times New Roman"/>
          <w:i/>
          <w:noProof/>
          <w:color w:val="auto"/>
          <w:sz w:val="24"/>
          <w:szCs w:val="24"/>
          <w:lang w:val="ro-RO"/>
        </w:rPr>
        <w:t xml:space="preserve"> </w:t>
      </w:r>
      <w:r w:rsidRPr="00B418D8">
        <w:rPr>
          <w:rFonts w:cs="Times New Roman"/>
          <w:i/>
          <w:noProof/>
          <w:color w:val="auto"/>
          <w:sz w:val="24"/>
          <w:szCs w:val="24"/>
          <w:lang w:val="ro-RO"/>
        </w:rPr>
        <w:t>(</w:t>
      </w:r>
      <w:r w:rsidR="002170BF" w:rsidRPr="00B418D8">
        <w:rPr>
          <w:rFonts w:cs="Times New Roman"/>
          <w:i/>
          <w:noProof/>
          <w:color w:val="auto"/>
          <w:sz w:val="24"/>
          <w:szCs w:val="24"/>
          <w:lang w:val="ro-RO"/>
        </w:rPr>
        <w:t>7</w:t>
      </w:r>
      <w:r w:rsidRPr="00B418D8">
        <w:rPr>
          <w:rFonts w:cs="Times New Roman"/>
          <w:i/>
          <w:noProof/>
          <w:color w:val="auto"/>
          <w:sz w:val="24"/>
          <w:szCs w:val="24"/>
          <w:lang w:val="ro-RO"/>
        </w:rPr>
        <w:t>) către Ministerul Energiei, iar acesta efectuează plata către furnizori a sumelor reprezentând valoarea compensării în termen de 15 zile de la data primirii documentelor.</w:t>
      </w:r>
    </w:p>
    <w:p w14:paraId="43285E59" w14:textId="7E430F05" w:rsidR="00A91588"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F034A2" w:rsidRPr="00B418D8">
        <w:rPr>
          <w:rFonts w:cs="Times New Roman"/>
          <w:i/>
          <w:noProof/>
          <w:color w:val="auto"/>
          <w:sz w:val="24"/>
          <w:szCs w:val="24"/>
          <w:lang w:val="ro-RO"/>
        </w:rPr>
        <w:t>1</w:t>
      </w:r>
      <w:r w:rsidR="002170BF" w:rsidRPr="00B418D8">
        <w:rPr>
          <w:rFonts w:cs="Times New Roman"/>
          <w:i/>
          <w:noProof/>
          <w:color w:val="auto"/>
          <w:sz w:val="24"/>
          <w:szCs w:val="24"/>
          <w:lang w:val="ro-RO"/>
        </w:rPr>
        <w:t>2</w:t>
      </w:r>
      <w:r w:rsidRPr="00B418D8">
        <w:rPr>
          <w:rFonts w:cs="Times New Roman"/>
          <w:i/>
          <w:noProof/>
          <w:color w:val="auto"/>
          <w:sz w:val="24"/>
          <w:szCs w:val="24"/>
          <w:lang w:val="ro-RO"/>
        </w:rPr>
        <w:t>) Diferenţele de preţ prevăzute la alin. (1) - (</w:t>
      </w:r>
      <w:r w:rsidR="002170BF" w:rsidRPr="00B418D8">
        <w:rPr>
          <w:rFonts w:cs="Times New Roman"/>
          <w:i/>
          <w:noProof/>
          <w:color w:val="auto"/>
          <w:sz w:val="24"/>
          <w:szCs w:val="24"/>
          <w:lang w:val="ro-RO"/>
        </w:rPr>
        <w:t>7</w:t>
      </w:r>
      <w:r w:rsidRPr="00B418D8">
        <w:rPr>
          <w:rFonts w:cs="Times New Roman"/>
          <w:i/>
          <w:noProof/>
          <w:color w:val="auto"/>
          <w:sz w:val="24"/>
          <w:szCs w:val="24"/>
          <w:lang w:val="ro-RO"/>
        </w:rPr>
        <w:t>) nu sunt subvenţii legate direct de preţ în sensul art. 286 alin. (1) lit. a) din Legea nr. 227/2015 privind Codul fiscal, cu modificările şi completările ulterioare, şi nu se includ în baza de impozitare a TVA.</w:t>
      </w:r>
    </w:p>
    <w:p w14:paraId="19314FC0" w14:textId="18A19F02" w:rsidR="00416111" w:rsidRPr="00B418D8" w:rsidRDefault="00A91588"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w:t>
      </w:r>
      <w:r w:rsidR="008247F1" w:rsidRPr="00B418D8">
        <w:rPr>
          <w:rFonts w:cs="Times New Roman"/>
          <w:i/>
          <w:noProof/>
          <w:color w:val="auto"/>
          <w:sz w:val="24"/>
          <w:szCs w:val="24"/>
          <w:lang w:val="ro-RO"/>
        </w:rPr>
        <w:t>1</w:t>
      </w:r>
      <w:r w:rsidR="002170BF" w:rsidRPr="00B418D8">
        <w:rPr>
          <w:rFonts w:cs="Times New Roman"/>
          <w:i/>
          <w:noProof/>
          <w:color w:val="auto"/>
          <w:sz w:val="24"/>
          <w:szCs w:val="24"/>
          <w:lang w:val="ro-RO"/>
        </w:rPr>
        <w:t>3</w:t>
      </w:r>
      <w:r w:rsidRPr="00B418D8">
        <w:rPr>
          <w:rFonts w:cs="Times New Roman"/>
          <w:i/>
          <w:noProof/>
          <w:color w:val="auto"/>
          <w:sz w:val="24"/>
          <w:szCs w:val="24"/>
          <w:lang w:val="ro-RO"/>
        </w:rPr>
        <w:t>) Sumele aferente comnpensațiilor acordate potrivit alin. (1) – (</w:t>
      </w:r>
      <w:r w:rsidR="00171431" w:rsidRPr="00B418D8">
        <w:rPr>
          <w:rFonts w:cs="Times New Roman"/>
          <w:i/>
          <w:noProof/>
          <w:color w:val="auto"/>
          <w:sz w:val="24"/>
          <w:szCs w:val="24"/>
          <w:lang w:val="ro-RO"/>
        </w:rPr>
        <w:t>7</w:t>
      </w:r>
      <w:r w:rsidRPr="00B418D8">
        <w:rPr>
          <w:rFonts w:cs="Times New Roman"/>
          <w:i/>
          <w:noProof/>
          <w:color w:val="auto"/>
          <w:sz w:val="24"/>
          <w:szCs w:val="24"/>
          <w:lang w:val="ro-RO"/>
        </w:rPr>
        <w:t>) se asigură de la o poziție distinctă de la cheltuieli bugetare prin bugetul Ministerului Energiei”</w:t>
      </w:r>
    </w:p>
    <w:p w14:paraId="0B5DDF14" w14:textId="52C48ACA"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p>
    <w:p w14:paraId="6306F749" w14:textId="6BC0A6D9" w:rsidR="00175401" w:rsidRPr="00B418D8" w:rsidRDefault="00175401" w:rsidP="008E628B">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După articolul 8 se introduc trei noi articole, art. 9 – 11, cu  următorul cuprins:</w:t>
      </w:r>
    </w:p>
    <w:p w14:paraId="590D5274" w14:textId="77777777"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p>
    <w:p w14:paraId="6F8F8028" w14:textId="7F68AFEE" w:rsidR="00175401" w:rsidRPr="00B418D8" w:rsidRDefault="00E71CAE" w:rsidP="008E628B">
      <w:pPr>
        <w:pStyle w:val="ListParagraph"/>
        <w:tabs>
          <w:tab w:val="left" w:pos="900"/>
        </w:tabs>
        <w:spacing w:line="276" w:lineRule="auto"/>
        <w:ind w:left="0"/>
        <w:rPr>
          <w:rFonts w:cs="Times New Roman"/>
          <w:i/>
          <w:noProof/>
          <w:color w:val="auto"/>
          <w:sz w:val="24"/>
          <w:szCs w:val="24"/>
          <w:lang w:val="ro-RO"/>
        </w:rPr>
      </w:pPr>
      <w:r w:rsidRPr="00E71CAE">
        <w:rPr>
          <w:rFonts w:cs="Times New Roman"/>
          <w:iCs/>
          <w:noProof/>
          <w:color w:val="auto"/>
          <w:sz w:val="24"/>
          <w:szCs w:val="24"/>
          <w:lang w:val="ro-RO"/>
        </w:rPr>
        <w:t>„</w:t>
      </w:r>
      <w:r w:rsidR="00175401" w:rsidRPr="00B418D8">
        <w:rPr>
          <w:rFonts w:cs="Times New Roman"/>
          <w:b/>
          <w:bCs/>
          <w:i/>
          <w:noProof/>
          <w:color w:val="auto"/>
          <w:sz w:val="24"/>
          <w:szCs w:val="24"/>
          <w:lang w:val="ro-RO"/>
        </w:rPr>
        <w:t>Art.9</w:t>
      </w:r>
      <w:r w:rsidR="009A3F4D" w:rsidRPr="00B418D8">
        <w:rPr>
          <w:rFonts w:cs="Times New Roman"/>
          <w:b/>
          <w:bCs/>
          <w:i/>
          <w:noProof/>
          <w:color w:val="auto"/>
          <w:sz w:val="24"/>
          <w:szCs w:val="24"/>
          <w:lang w:val="ro-RO"/>
        </w:rPr>
        <w:t>.</w:t>
      </w:r>
      <w:r w:rsidR="00175401" w:rsidRPr="00B418D8">
        <w:rPr>
          <w:rFonts w:cs="Times New Roman"/>
          <w:i/>
          <w:noProof/>
          <w:color w:val="auto"/>
          <w:sz w:val="24"/>
          <w:szCs w:val="24"/>
          <w:lang w:val="ro-RO"/>
        </w:rPr>
        <w:t xml:space="preserve"> Nerespectarea</w:t>
      </w:r>
      <w:r w:rsidR="00032650" w:rsidRPr="00B418D8">
        <w:rPr>
          <w:rFonts w:cs="Times New Roman"/>
          <w:i/>
          <w:noProof/>
          <w:color w:val="auto"/>
          <w:sz w:val="24"/>
          <w:szCs w:val="24"/>
          <w:lang w:val="ro-RO"/>
        </w:rPr>
        <w:t>, de către furnizorii de energie electrică și gaze naturale, a</w:t>
      </w:r>
      <w:r w:rsidR="00175401" w:rsidRPr="00B418D8">
        <w:rPr>
          <w:rFonts w:cs="Times New Roman"/>
          <w:i/>
          <w:noProof/>
          <w:color w:val="auto"/>
          <w:sz w:val="24"/>
          <w:szCs w:val="24"/>
          <w:lang w:val="ro-RO"/>
        </w:rPr>
        <w:t xml:space="preserve"> dispoziţiilor prevăzute la art. 1 alin (2) </w:t>
      </w:r>
      <w:r w:rsidR="00121433" w:rsidRPr="00B418D8">
        <w:rPr>
          <w:rFonts w:cs="Times New Roman"/>
          <w:i/>
          <w:noProof/>
          <w:color w:val="auto"/>
          <w:sz w:val="24"/>
          <w:szCs w:val="24"/>
          <w:lang w:val="ro-RO"/>
        </w:rPr>
        <w:t>ș</w:t>
      </w:r>
      <w:r w:rsidR="00175401" w:rsidRPr="00B418D8">
        <w:rPr>
          <w:rFonts w:cs="Times New Roman"/>
          <w:i/>
          <w:noProof/>
          <w:color w:val="auto"/>
          <w:sz w:val="24"/>
          <w:szCs w:val="24"/>
          <w:lang w:val="ro-RO"/>
        </w:rPr>
        <w:t>i alin (4), alin</w:t>
      </w:r>
      <w:r w:rsidR="00032650" w:rsidRPr="00B418D8">
        <w:rPr>
          <w:rFonts w:cs="Times New Roman"/>
          <w:i/>
          <w:noProof/>
          <w:color w:val="auto"/>
          <w:sz w:val="24"/>
          <w:szCs w:val="24"/>
          <w:lang w:val="ro-RO"/>
        </w:rPr>
        <w:t>.</w:t>
      </w:r>
      <w:r w:rsidR="00175401" w:rsidRPr="00B418D8">
        <w:rPr>
          <w:rFonts w:cs="Times New Roman"/>
          <w:i/>
          <w:noProof/>
          <w:color w:val="auto"/>
          <w:sz w:val="24"/>
          <w:szCs w:val="24"/>
          <w:lang w:val="ro-RO"/>
        </w:rPr>
        <w:t xml:space="preserve"> (7) – (12), art.4 alin (1)</w:t>
      </w:r>
      <w:r w:rsidR="00032650" w:rsidRPr="00B418D8">
        <w:rPr>
          <w:rFonts w:cs="Times New Roman"/>
          <w:i/>
          <w:noProof/>
          <w:color w:val="auto"/>
          <w:sz w:val="24"/>
          <w:szCs w:val="24"/>
          <w:lang w:val="ro-RO"/>
        </w:rPr>
        <w:t xml:space="preserve"> </w:t>
      </w:r>
      <w:r w:rsidR="00175401" w:rsidRPr="00B418D8">
        <w:rPr>
          <w:rFonts w:cs="Times New Roman"/>
          <w:i/>
          <w:noProof/>
          <w:color w:val="auto"/>
          <w:sz w:val="24"/>
          <w:szCs w:val="24"/>
          <w:lang w:val="ro-RO"/>
        </w:rPr>
        <w:t>-</w:t>
      </w:r>
      <w:r w:rsidR="00032650" w:rsidRPr="00B418D8">
        <w:rPr>
          <w:rFonts w:cs="Times New Roman"/>
          <w:i/>
          <w:noProof/>
          <w:color w:val="auto"/>
          <w:sz w:val="24"/>
          <w:szCs w:val="24"/>
          <w:lang w:val="ro-RO"/>
        </w:rPr>
        <w:t xml:space="preserve"> </w:t>
      </w:r>
      <w:r w:rsidR="00175401" w:rsidRPr="00B418D8">
        <w:rPr>
          <w:rFonts w:cs="Times New Roman"/>
          <w:i/>
          <w:noProof/>
          <w:color w:val="auto"/>
          <w:sz w:val="24"/>
          <w:szCs w:val="24"/>
          <w:lang w:val="ro-RO"/>
        </w:rPr>
        <w:t xml:space="preserve">(3) </w:t>
      </w:r>
      <w:r w:rsidR="00032650" w:rsidRPr="00B418D8">
        <w:rPr>
          <w:rFonts w:cs="Times New Roman"/>
          <w:i/>
          <w:noProof/>
          <w:color w:val="auto"/>
          <w:sz w:val="24"/>
          <w:szCs w:val="24"/>
          <w:lang w:val="ro-RO"/>
        </w:rPr>
        <w:t>ș</w:t>
      </w:r>
      <w:r w:rsidR="00175401" w:rsidRPr="00B418D8">
        <w:rPr>
          <w:rFonts w:cs="Times New Roman"/>
          <w:i/>
          <w:noProof/>
          <w:color w:val="auto"/>
          <w:sz w:val="24"/>
          <w:szCs w:val="24"/>
          <w:lang w:val="ro-RO"/>
        </w:rPr>
        <w:t>i alin</w:t>
      </w:r>
      <w:r w:rsidR="00032650" w:rsidRPr="00B418D8">
        <w:rPr>
          <w:rFonts w:cs="Times New Roman"/>
          <w:i/>
          <w:noProof/>
          <w:color w:val="auto"/>
          <w:sz w:val="24"/>
          <w:szCs w:val="24"/>
          <w:lang w:val="ro-RO"/>
        </w:rPr>
        <w:t>.</w:t>
      </w:r>
      <w:r w:rsidR="00175401" w:rsidRPr="00B418D8">
        <w:rPr>
          <w:rFonts w:cs="Times New Roman"/>
          <w:i/>
          <w:noProof/>
          <w:color w:val="auto"/>
          <w:sz w:val="24"/>
          <w:szCs w:val="24"/>
          <w:lang w:val="ro-RO"/>
        </w:rPr>
        <w:t xml:space="preserve"> (5), art 6.</w:t>
      </w:r>
      <w:r w:rsidR="00571CDE" w:rsidRPr="00B418D8">
        <w:rPr>
          <w:rFonts w:cs="Times New Roman"/>
          <w:i/>
          <w:noProof/>
          <w:color w:val="auto"/>
          <w:sz w:val="24"/>
          <w:szCs w:val="24"/>
          <w:lang w:val="ro-RO"/>
        </w:rPr>
        <w:t>, precum</w:t>
      </w:r>
      <w:r w:rsidR="00175401" w:rsidRPr="00B418D8">
        <w:rPr>
          <w:rFonts w:cs="Times New Roman"/>
          <w:i/>
          <w:noProof/>
          <w:color w:val="auto"/>
          <w:sz w:val="24"/>
          <w:szCs w:val="24"/>
          <w:lang w:val="ro-RO"/>
        </w:rPr>
        <w:t xml:space="preserve"> și </w:t>
      </w:r>
      <w:r w:rsidR="00571CDE" w:rsidRPr="00B418D8">
        <w:rPr>
          <w:rFonts w:cs="Times New Roman"/>
          <w:i/>
          <w:noProof/>
          <w:color w:val="auto"/>
          <w:sz w:val="24"/>
          <w:szCs w:val="24"/>
          <w:lang w:val="ro-RO"/>
        </w:rPr>
        <w:t xml:space="preserve">la art. </w:t>
      </w:r>
      <w:r w:rsidR="00175401" w:rsidRPr="00B418D8">
        <w:rPr>
          <w:rFonts w:cs="Times New Roman"/>
          <w:i/>
          <w:noProof/>
          <w:color w:val="auto"/>
          <w:sz w:val="24"/>
          <w:szCs w:val="24"/>
          <w:lang w:val="ro-RO"/>
        </w:rPr>
        <w:t>6</w:t>
      </w:r>
      <w:r w:rsidR="00175401" w:rsidRPr="00B418D8">
        <w:rPr>
          <w:rFonts w:cs="Times New Roman"/>
          <w:i/>
          <w:noProof/>
          <w:color w:val="auto"/>
          <w:sz w:val="24"/>
          <w:szCs w:val="24"/>
          <w:vertAlign w:val="superscript"/>
          <w:lang w:val="ro-RO"/>
        </w:rPr>
        <w:t>1</w:t>
      </w:r>
      <w:r w:rsidR="00175401" w:rsidRPr="00B418D8">
        <w:rPr>
          <w:rFonts w:cs="Times New Roman"/>
          <w:i/>
          <w:noProof/>
          <w:color w:val="auto"/>
          <w:sz w:val="24"/>
          <w:szCs w:val="24"/>
          <w:lang w:val="ro-RO"/>
        </w:rPr>
        <w:t xml:space="preserve"> din prezenta ordonanța de urgentă consituie contravenţie, și se sancţionează cu amendă cuprinsă ȋntre 20 000 lei și 200 000 lei; </w:t>
      </w:r>
    </w:p>
    <w:p w14:paraId="493480BF" w14:textId="66A7581B"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b/>
          <w:bCs/>
          <w:i/>
          <w:noProof/>
          <w:color w:val="auto"/>
          <w:sz w:val="24"/>
          <w:szCs w:val="24"/>
          <w:lang w:val="ro-RO"/>
        </w:rPr>
        <w:t>Art.10</w:t>
      </w:r>
      <w:r w:rsidR="009A3F4D" w:rsidRPr="00B418D8">
        <w:rPr>
          <w:rFonts w:cs="Times New Roman"/>
          <w:b/>
          <w:bCs/>
          <w:i/>
          <w:noProof/>
          <w:color w:val="auto"/>
          <w:sz w:val="24"/>
          <w:szCs w:val="24"/>
          <w:lang w:val="ro-RO"/>
        </w:rPr>
        <w:t>.</w:t>
      </w:r>
      <w:r w:rsidRPr="00B418D8">
        <w:rPr>
          <w:rFonts w:cs="Times New Roman"/>
          <w:i/>
          <w:noProof/>
          <w:color w:val="auto"/>
          <w:sz w:val="24"/>
          <w:szCs w:val="24"/>
          <w:lang w:val="ro-RO"/>
        </w:rPr>
        <w:t xml:space="preserve"> (1) </w:t>
      </w:r>
      <w:r w:rsidR="009A3F4D" w:rsidRPr="00B418D8">
        <w:rPr>
          <w:rFonts w:cs="Times New Roman"/>
          <w:i/>
          <w:noProof/>
          <w:color w:val="auto"/>
          <w:sz w:val="24"/>
          <w:szCs w:val="24"/>
          <w:lang w:val="ro-RO"/>
        </w:rPr>
        <w:t>Beneficiari</w:t>
      </w:r>
      <w:r w:rsidR="002D1192" w:rsidRPr="00B418D8">
        <w:rPr>
          <w:rFonts w:cs="Times New Roman"/>
          <w:i/>
          <w:noProof/>
          <w:color w:val="auto"/>
          <w:sz w:val="24"/>
          <w:szCs w:val="24"/>
          <w:lang w:val="ro-RO"/>
        </w:rPr>
        <w:t>i, clienți finali în calitate de c</w:t>
      </w:r>
      <w:r w:rsidRPr="00B418D8">
        <w:rPr>
          <w:rFonts w:cs="Times New Roman"/>
          <w:i/>
          <w:noProof/>
          <w:color w:val="auto"/>
          <w:sz w:val="24"/>
          <w:szCs w:val="24"/>
          <w:lang w:val="ro-RO"/>
        </w:rPr>
        <w:t>onsumatori afectați</w:t>
      </w:r>
      <w:r w:rsidR="002D1192" w:rsidRPr="00B418D8">
        <w:rPr>
          <w:rFonts w:cs="Times New Roman"/>
          <w:i/>
          <w:noProof/>
          <w:color w:val="auto"/>
          <w:sz w:val="24"/>
          <w:szCs w:val="24"/>
          <w:lang w:val="ro-RO"/>
        </w:rPr>
        <w:t>,</w:t>
      </w:r>
      <w:r w:rsidR="0005160C" w:rsidRPr="00B418D8">
        <w:rPr>
          <w:rFonts w:cs="Times New Roman"/>
          <w:i/>
          <w:noProof/>
          <w:color w:val="auto"/>
          <w:sz w:val="24"/>
          <w:szCs w:val="24"/>
          <w:lang w:val="ro-RO"/>
        </w:rPr>
        <w:t xml:space="preserve"> ca urmare a unei cereri depuse de aceștia la furnizori sau ca urmare a constatărilor efectuate de autoritățile competente sau de furnizori,</w:t>
      </w:r>
      <w:r w:rsidRPr="00B418D8">
        <w:rPr>
          <w:rFonts w:cs="Times New Roman"/>
          <w:i/>
          <w:noProof/>
          <w:color w:val="auto"/>
          <w:sz w:val="24"/>
          <w:szCs w:val="24"/>
          <w:lang w:val="ro-RO"/>
        </w:rPr>
        <w:t xml:space="preserve"> au dreptul la măsuri de remediere, după cum urmează:</w:t>
      </w:r>
    </w:p>
    <w:p w14:paraId="7BFF2217" w14:textId="51DC47BE" w:rsidR="002C4B5E" w:rsidRPr="00B418D8" w:rsidRDefault="002C4B5E"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a) recalcularea facturilor întocmite cu nerespectarea dispozițiilor prezentei ordonanțe de urgență și reemiterea acestora fără plata de accesorii determinate potrivit contractului de furnizare;</w:t>
      </w:r>
    </w:p>
    <w:p w14:paraId="7E3BFF5E" w14:textId="6524E47B" w:rsidR="00175401" w:rsidRPr="00B418D8" w:rsidRDefault="002C4B5E"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b</w:t>
      </w:r>
      <w:r w:rsidR="00175401" w:rsidRPr="00B418D8">
        <w:rPr>
          <w:rFonts w:cs="Times New Roman"/>
          <w:i/>
          <w:noProof/>
          <w:color w:val="auto"/>
          <w:sz w:val="24"/>
          <w:szCs w:val="24"/>
          <w:lang w:val="ro-RO"/>
        </w:rPr>
        <w:t>) restituirea diferențelor de sume stabilite în mod eronat și achitate furnizorilor de energie electrică/gaze naturale, respectiv operatorilor de distribuţie care revând energie electrică clienţilor finali, într-un termen rezonabil ce nu poate depăși 5 zile calendaristice de la data constatării</w:t>
      </w:r>
      <w:r w:rsidRPr="00B418D8">
        <w:rPr>
          <w:rFonts w:cs="Times New Roman"/>
          <w:i/>
          <w:noProof/>
          <w:color w:val="auto"/>
          <w:sz w:val="24"/>
          <w:szCs w:val="24"/>
          <w:lang w:val="ro-RO"/>
        </w:rPr>
        <w:t>.</w:t>
      </w:r>
    </w:p>
    <w:p w14:paraId="20BEF873" w14:textId="7BDC19D9"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(2) Recalcularea facturilor în condițiile alin</w:t>
      </w:r>
      <w:r w:rsidR="00340F8A" w:rsidRPr="00B418D8">
        <w:rPr>
          <w:rFonts w:cs="Times New Roman"/>
          <w:i/>
          <w:noProof/>
          <w:color w:val="auto"/>
          <w:sz w:val="24"/>
          <w:szCs w:val="24"/>
          <w:lang w:val="ro-RO"/>
        </w:rPr>
        <w:t>.</w:t>
      </w:r>
      <w:r w:rsidRPr="00B418D8">
        <w:rPr>
          <w:rFonts w:cs="Times New Roman"/>
          <w:i/>
          <w:noProof/>
          <w:color w:val="auto"/>
          <w:sz w:val="24"/>
          <w:szCs w:val="24"/>
          <w:lang w:val="ro-RO"/>
        </w:rPr>
        <w:t xml:space="preserve"> (1) lit</w:t>
      </w:r>
      <w:r w:rsidR="00340F8A" w:rsidRPr="00B418D8">
        <w:rPr>
          <w:rFonts w:cs="Times New Roman"/>
          <w:i/>
          <w:noProof/>
          <w:color w:val="auto"/>
          <w:sz w:val="24"/>
          <w:szCs w:val="24"/>
          <w:lang w:val="ro-RO"/>
        </w:rPr>
        <w:t>.</w:t>
      </w:r>
      <w:r w:rsidRPr="00B418D8">
        <w:rPr>
          <w:rFonts w:cs="Times New Roman"/>
          <w:i/>
          <w:noProof/>
          <w:color w:val="auto"/>
          <w:sz w:val="24"/>
          <w:szCs w:val="24"/>
          <w:lang w:val="ro-RO"/>
        </w:rPr>
        <w:t xml:space="preserve"> </w:t>
      </w:r>
      <w:r w:rsidR="002C4B5E" w:rsidRPr="00B418D8">
        <w:rPr>
          <w:rFonts w:cs="Times New Roman"/>
          <w:i/>
          <w:noProof/>
          <w:color w:val="auto"/>
          <w:sz w:val="24"/>
          <w:szCs w:val="24"/>
          <w:lang w:val="ro-RO"/>
        </w:rPr>
        <w:t>a</w:t>
      </w:r>
      <w:r w:rsidR="00340F8A" w:rsidRPr="00B418D8">
        <w:rPr>
          <w:rFonts w:cs="Times New Roman"/>
          <w:i/>
          <w:noProof/>
          <w:color w:val="auto"/>
          <w:sz w:val="24"/>
          <w:szCs w:val="24"/>
          <w:lang w:val="ro-RO"/>
        </w:rPr>
        <w:t>)</w:t>
      </w:r>
      <w:r w:rsidRPr="00B418D8">
        <w:rPr>
          <w:rFonts w:cs="Times New Roman"/>
          <w:i/>
          <w:noProof/>
          <w:color w:val="auto"/>
          <w:sz w:val="24"/>
          <w:szCs w:val="24"/>
          <w:lang w:val="ro-RO"/>
        </w:rPr>
        <w:t xml:space="preserve"> se realizează în termen de 15 zile de la momentul </w:t>
      </w:r>
      <w:r w:rsidR="00AB3FDE" w:rsidRPr="00B418D8">
        <w:rPr>
          <w:rFonts w:cs="Times New Roman"/>
          <w:i/>
          <w:noProof/>
          <w:color w:val="auto"/>
          <w:sz w:val="24"/>
          <w:szCs w:val="24"/>
          <w:lang w:val="ro-RO"/>
        </w:rPr>
        <w:t>cererii depuse</w:t>
      </w:r>
      <w:r w:rsidRPr="00B418D8">
        <w:rPr>
          <w:rFonts w:cs="Times New Roman"/>
          <w:i/>
          <w:noProof/>
          <w:color w:val="auto"/>
          <w:sz w:val="24"/>
          <w:szCs w:val="24"/>
          <w:lang w:val="ro-RO"/>
        </w:rPr>
        <w:t xml:space="preserve"> de consumator</w:t>
      </w:r>
      <w:r w:rsidR="002C4B5E" w:rsidRPr="00B418D8">
        <w:rPr>
          <w:rFonts w:cs="Times New Roman"/>
          <w:i/>
          <w:noProof/>
          <w:color w:val="auto"/>
          <w:sz w:val="24"/>
          <w:szCs w:val="24"/>
          <w:lang w:val="ro-RO"/>
        </w:rPr>
        <w:t xml:space="preserve"> sau de la data constatărilor efectuate de autoritățile competente sau de furnizori</w:t>
      </w:r>
      <w:r w:rsidRPr="00B418D8">
        <w:rPr>
          <w:rFonts w:cs="Times New Roman"/>
          <w:i/>
          <w:noProof/>
          <w:color w:val="auto"/>
          <w:sz w:val="24"/>
          <w:szCs w:val="24"/>
          <w:lang w:val="ro-RO"/>
        </w:rPr>
        <w:t xml:space="preserve">, termenul de plată al facturii prelungindu-se cu această durată. </w:t>
      </w:r>
    </w:p>
    <w:p w14:paraId="5C0F72A7" w14:textId="6FE4CDE2" w:rsidR="008E41D0" w:rsidRPr="00B418D8" w:rsidRDefault="0017540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(3) Sunt interzise perceperea de penalități și/sau sistarea furnizării pentru neplata facturilor întocmite eronat.</w:t>
      </w:r>
    </w:p>
    <w:p w14:paraId="730FEF78" w14:textId="5B365149"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b/>
          <w:bCs/>
          <w:i/>
          <w:noProof/>
          <w:color w:val="auto"/>
          <w:sz w:val="24"/>
          <w:szCs w:val="24"/>
          <w:lang w:val="ro-RO"/>
        </w:rPr>
        <w:t>Art. 11</w:t>
      </w:r>
      <w:r w:rsidR="00050E69" w:rsidRPr="00B418D8">
        <w:rPr>
          <w:rFonts w:cs="Times New Roman"/>
          <w:b/>
          <w:bCs/>
          <w:i/>
          <w:noProof/>
          <w:color w:val="auto"/>
          <w:sz w:val="24"/>
          <w:szCs w:val="24"/>
          <w:lang w:val="ro-RO"/>
        </w:rPr>
        <w:t>.</w:t>
      </w:r>
      <w:r w:rsidRPr="00B418D8">
        <w:rPr>
          <w:rFonts w:cs="Times New Roman"/>
          <w:i/>
          <w:noProof/>
          <w:color w:val="auto"/>
          <w:sz w:val="24"/>
          <w:szCs w:val="24"/>
          <w:lang w:val="ro-RO"/>
        </w:rPr>
        <w:t xml:space="preserve"> (1) Contravenţiil</w:t>
      </w:r>
      <w:r w:rsidR="002C4B5E" w:rsidRPr="00B418D8">
        <w:rPr>
          <w:rFonts w:cs="Times New Roman"/>
          <w:i/>
          <w:noProof/>
          <w:color w:val="auto"/>
          <w:sz w:val="24"/>
          <w:szCs w:val="24"/>
          <w:lang w:val="ro-RO"/>
        </w:rPr>
        <w:t>or</w:t>
      </w:r>
      <w:r w:rsidRPr="00B418D8">
        <w:rPr>
          <w:rFonts w:cs="Times New Roman"/>
          <w:i/>
          <w:noProof/>
          <w:color w:val="auto"/>
          <w:sz w:val="24"/>
          <w:szCs w:val="24"/>
          <w:lang w:val="ro-RO"/>
        </w:rPr>
        <w:t xml:space="preserve"> prevăzute la art. 9 le sunt aplicabile dispoziţiile Ordonanţei Guvernului nr. 2/2001 privind regimul juridic al contravenţiilor, aprobată cu modificări şi completări prin Legea nr. 180/2002, cu modificările şi completările ulterioare, cu excep</w:t>
      </w:r>
      <w:r w:rsidR="00F76620" w:rsidRPr="00B418D8">
        <w:rPr>
          <w:rFonts w:cs="Times New Roman"/>
          <w:i/>
          <w:noProof/>
          <w:color w:val="auto"/>
          <w:sz w:val="24"/>
          <w:szCs w:val="24"/>
          <w:lang w:val="ro-RO"/>
        </w:rPr>
        <w:t>ț</w:t>
      </w:r>
      <w:r w:rsidRPr="00B418D8">
        <w:rPr>
          <w:rFonts w:cs="Times New Roman"/>
          <w:i/>
          <w:noProof/>
          <w:color w:val="auto"/>
          <w:sz w:val="24"/>
          <w:szCs w:val="24"/>
          <w:lang w:val="ro-RO"/>
        </w:rPr>
        <w:t xml:space="preserve">ia prevederile art. 8 alin. (2) lit. a) </w:t>
      </w:r>
      <w:r w:rsidR="00F76620" w:rsidRPr="00B418D8">
        <w:rPr>
          <w:rFonts w:cs="Times New Roman"/>
          <w:i/>
          <w:noProof/>
          <w:color w:val="auto"/>
          <w:sz w:val="24"/>
          <w:szCs w:val="24"/>
          <w:lang w:val="ro-RO"/>
        </w:rPr>
        <w:t>ș</w:t>
      </w:r>
      <w:r w:rsidRPr="00B418D8">
        <w:rPr>
          <w:rFonts w:cs="Times New Roman"/>
          <w:i/>
          <w:noProof/>
          <w:color w:val="auto"/>
          <w:sz w:val="24"/>
          <w:szCs w:val="24"/>
          <w:lang w:val="ro-RO"/>
        </w:rPr>
        <w:t>i ale art. 28, alin. (1).</w:t>
      </w:r>
    </w:p>
    <w:p w14:paraId="57F93B54" w14:textId="6E322FF3" w:rsidR="00175401" w:rsidRPr="00B418D8" w:rsidRDefault="00175401" w:rsidP="008E628B">
      <w:pPr>
        <w:pStyle w:val="ListParagraph"/>
        <w:tabs>
          <w:tab w:val="left" w:pos="900"/>
        </w:tabs>
        <w:spacing w:line="276" w:lineRule="auto"/>
        <w:ind w:left="0"/>
        <w:rPr>
          <w:rFonts w:cs="Times New Roman"/>
          <w:i/>
          <w:noProof/>
          <w:color w:val="auto"/>
          <w:sz w:val="24"/>
          <w:szCs w:val="24"/>
          <w:lang w:val="ro-RO"/>
        </w:rPr>
      </w:pPr>
      <w:r w:rsidRPr="00B418D8">
        <w:rPr>
          <w:rFonts w:cs="Times New Roman"/>
          <w:i/>
          <w:noProof/>
          <w:color w:val="auto"/>
          <w:sz w:val="24"/>
          <w:szCs w:val="24"/>
          <w:lang w:val="ro-RO"/>
        </w:rPr>
        <w:t>(2) Aplicarea sancțiunilor și măsurilor prevăzute la art. 9 și art. 10, se realizează de către personalul împuternicit al Autorității Naționale pentru Protecția Consumatorilor.</w:t>
      </w:r>
      <w:r w:rsidR="00E71CAE">
        <w:rPr>
          <w:rFonts w:cs="Times New Roman"/>
          <w:i/>
          <w:noProof/>
          <w:color w:val="auto"/>
          <w:sz w:val="24"/>
          <w:szCs w:val="24"/>
          <w:lang w:val="ro-RO"/>
        </w:rPr>
        <w:t>”</w:t>
      </w:r>
    </w:p>
    <w:p w14:paraId="5409B919" w14:textId="34AF1999" w:rsidR="00C71E01" w:rsidRPr="00B418D8" w:rsidRDefault="00C71E01" w:rsidP="008E628B">
      <w:pPr>
        <w:spacing w:after="0" w:line="276" w:lineRule="auto"/>
        <w:jc w:val="both"/>
        <w:rPr>
          <w:rFonts w:ascii="Times New Roman" w:hAnsi="Times New Roman" w:cs="Times New Roman"/>
          <w:b/>
          <w:iCs/>
          <w:sz w:val="24"/>
          <w:szCs w:val="24"/>
        </w:rPr>
      </w:pPr>
    </w:p>
    <w:p w14:paraId="6C01F44D" w14:textId="77777777" w:rsidR="002535A8" w:rsidRPr="00B418D8" w:rsidRDefault="002535A8" w:rsidP="002535A8">
      <w:pPr>
        <w:pStyle w:val="ListParagraph"/>
        <w:numPr>
          <w:ilvl w:val="0"/>
          <w:numId w:val="1"/>
        </w:numPr>
        <w:spacing w:line="276" w:lineRule="auto"/>
        <w:ind w:left="0" w:firstLine="0"/>
        <w:contextualSpacing w:val="0"/>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Tabelele din Anexă se modifică și vor avea următorul cuprins:</w:t>
      </w:r>
    </w:p>
    <w:p w14:paraId="22060FE8" w14:textId="130E90C1" w:rsidR="002535A8" w:rsidRDefault="002535A8" w:rsidP="002535A8">
      <w:pPr>
        <w:spacing w:line="276" w:lineRule="auto"/>
        <w:rPr>
          <w:rFonts w:ascii="Times New Roman" w:eastAsia="Times New Roman" w:hAnsi="Times New Roman" w:cs="Times New Roman"/>
          <w:b/>
          <w:iCs/>
          <w:sz w:val="24"/>
          <w:szCs w:val="24"/>
          <w:lang w:eastAsia="ro-RO" w:bidi="ro-RO"/>
        </w:rPr>
      </w:pPr>
    </w:p>
    <w:p w14:paraId="30D3F8BB" w14:textId="568ADA5F" w:rsidR="008D1331" w:rsidRDefault="008D1331" w:rsidP="00563CFC">
      <w:pPr>
        <w:spacing w:after="0" w:line="276" w:lineRule="auto"/>
        <w:rPr>
          <w:rFonts w:ascii="Times New Roman" w:eastAsia="Times New Roman" w:hAnsi="Times New Roman" w:cs="Times New Roman"/>
          <w:b/>
          <w:iCs/>
          <w:sz w:val="24"/>
          <w:szCs w:val="24"/>
          <w:lang w:eastAsia="ro-RO" w:bidi="ro-RO"/>
        </w:rPr>
      </w:pPr>
      <w:r w:rsidRPr="00B418D8">
        <w:rPr>
          <w:rFonts w:ascii="Times New Roman" w:eastAsia="Times New Roman" w:hAnsi="Times New Roman" w:cs="Times New Roman"/>
          <w:b/>
          <w:iCs/>
          <w:sz w:val="24"/>
          <w:szCs w:val="24"/>
          <w:lang w:eastAsia="ro-RO" w:bidi="ro-RO"/>
        </w:rPr>
        <w:t>Tabel 1. Energie electrică</w:t>
      </w:r>
    </w:p>
    <w:p w14:paraId="27E84B5A" w14:textId="77777777" w:rsidR="00563CFC" w:rsidRDefault="00563CFC" w:rsidP="00563CFC">
      <w:pPr>
        <w:spacing w:after="0" w:line="276" w:lineRule="auto"/>
        <w:rPr>
          <w:rFonts w:ascii="Times New Roman" w:eastAsia="Times New Roman" w:hAnsi="Times New Roman" w:cs="Times New Roman"/>
          <w:b/>
          <w:iCs/>
          <w:sz w:val="24"/>
          <w:szCs w:val="24"/>
          <w:lang w:eastAsia="ro-RO" w:bidi="ro-RO"/>
        </w:rPr>
      </w:pPr>
    </w:p>
    <w:tbl>
      <w:tblPr>
        <w:tblStyle w:val="TableGrid"/>
        <w:tblW w:w="0" w:type="auto"/>
        <w:jc w:val="center"/>
        <w:tblCellMar>
          <w:left w:w="28" w:type="dxa"/>
          <w:right w:w="28" w:type="dxa"/>
        </w:tblCellMar>
        <w:tblLook w:val="04A0" w:firstRow="1" w:lastRow="0" w:firstColumn="1" w:lastColumn="0" w:noHBand="0" w:noVBand="1"/>
      </w:tblPr>
      <w:tblGrid>
        <w:gridCol w:w="2835"/>
        <w:gridCol w:w="1358"/>
        <w:gridCol w:w="1359"/>
        <w:gridCol w:w="1358"/>
        <w:gridCol w:w="1359"/>
        <w:gridCol w:w="1359"/>
      </w:tblGrid>
      <w:tr w:rsidR="008618A4" w14:paraId="099F5DD2" w14:textId="77777777" w:rsidTr="00563CFC">
        <w:trPr>
          <w:jc w:val="center"/>
        </w:trPr>
        <w:tc>
          <w:tcPr>
            <w:tcW w:w="2835" w:type="dxa"/>
          </w:tcPr>
          <w:p w14:paraId="6B91C5A1" w14:textId="5C77F58E"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Luna şi anul</w:t>
            </w:r>
          </w:p>
        </w:tc>
        <w:tc>
          <w:tcPr>
            <w:tcW w:w="1358" w:type="dxa"/>
          </w:tcPr>
          <w:p w14:paraId="5257AE51" w14:textId="5B30391D"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Noiembrie 2021</w:t>
            </w:r>
            <w:r w:rsidRPr="00B418D8">
              <w:rPr>
                <w:rFonts w:ascii="Times New Roman" w:hAnsi="Times New Roman" w:cs="Times New Roman"/>
                <w:sz w:val="24"/>
                <w:szCs w:val="24"/>
              </w:rPr>
              <w:br/>
              <w:t>(30 de zile)</w:t>
            </w:r>
          </w:p>
        </w:tc>
        <w:tc>
          <w:tcPr>
            <w:tcW w:w="1359" w:type="dxa"/>
          </w:tcPr>
          <w:p w14:paraId="08C74AF2" w14:textId="2584B181"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Decembrie 2021</w:t>
            </w:r>
            <w:r w:rsidRPr="00B418D8">
              <w:rPr>
                <w:rFonts w:ascii="Times New Roman" w:hAnsi="Times New Roman" w:cs="Times New Roman"/>
                <w:sz w:val="24"/>
                <w:szCs w:val="24"/>
              </w:rPr>
              <w:br/>
              <w:t>(31 de zile)</w:t>
            </w:r>
          </w:p>
        </w:tc>
        <w:tc>
          <w:tcPr>
            <w:tcW w:w="1358" w:type="dxa"/>
            <w:vAlign w:val="center"/>
          </w:tcPr>
          <w:p w14:paraId="6092E082" w14:textId="43C47765"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Ianuarie 2022</w:t>
            </w:r>
            <w:r w:rsidRPr="00B418D8">
              <w:rPr>
                <w:rFonts w:ascii="Times New Roman" w:hAnsi="Times New Roman" w:cs="Times New Roman"/>
                <w:sz w:val="24"/>
                <w:szCs w:val="24"/>
              </w:rPr>
              <w:br/>
              <w:t>(31 de zile)</w:t>
            </w:r>
          </w:p>
        </w:tc>
        <w:tc>
          <w:tcPr>
            <w:tcW w:w="1359" w:type="dxa"/>
          </w:tcPr>
          <w:p w14:paraId="7DBBB6B6" w14:textId="73D8B845"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Februarie 2022</w:t>
            </w:r>
            <w:r w:rsidRPr="00B418D8">
              <w:rPr>
                <w:rFonts w:ascii="Times New Roman" w:hAnsi="Times New Roman" w:cs="Times New Roman"/>
                <w:sz w:val="24"/>
                <w:szCs w:val="24"/>
              </w:rPr>
              <w:br/>
              <w:t>(28 de zile)</w:t>
            </w:r>
          </w:p>
        </w:tc>
        <w:tc>
          <w:tcPr>
            <w:tcW w:w="1359" w:type="dxa"/>
          </w:tcPr>
          <w:p w14:paraId="255D5C01" w14:textId="2B1DC42B"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Martie 2022</w:t>
            </w:r>
            <w:r w:rsidRPr="00B418D8">
              <w:rPr>
                <w:rFonts w:ascii="Times New Roman" w:hAnsi="Times New Roman" w:cs="Times New Roman"/>
                <w:sz w:val="24"/>
                <w:szCs w:val="24"/>
              </w:rPr>
              <w:br/>
              <w:t>(31 de zile)</w:t>
            </w:r>
          </w:p>
        </w:tc>
      </w:tr>
      <w:tr w:rsidR="008618A4" w14:paraId="78A6686F" w14:textId="77777777" w:rsidTr="00563CFC">
        <w:trPr>
          <w:jc w:val="center"/>
        </w:trPr>
        <w:tc>
          <w:tcPr>
            <w:tcW w:w="2835" w:type="dxa"/>
          </w:tcPr>
          <w:p w14:paraId="41DEF165" w14:textId="41E9BE41"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Consum zilnic de referinţă (kWh)</w:t>
            </w:r>
          </w:p>
        </w:tc>
        <w:tc>
          <w:tcPr>
            <w:tcW w:w="1358" w:type="dxa"/>
          </w:tcPr>
          <w:p w14:paraId="20DF7AB2" w14:textId="2B0A9054"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9,93 kWh</w:t>
            </w:r>
          </w:p>
        </w:tc>
        <w:tc>
          <w:tcPr>
            <w:tcW w:w="1359" w:type="dxa"/>
          </w:tcPr>
          <w:p w14:paraId="3872D1AF" w14:textId="7C9198BB"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9,93 kWh</w:t>
            </w:r>
          </w:p>
        </w:tc>
        <w:tc>
          <w:tcPr>
            <w:tcW w:w="1358" w:type="dxa"/>
          </w:tcPr>
          <w:p w14:paraId="27E30A4E" w14:textId="47E648D1"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9,93 kWh</w:t>
            </w:r>
          </w:p>
        </w:tc>
        <w:tc>
          <w:tcPr>
            <w:tcW w:w="1359" w:type="dxa"/>
          </w:tcPr>
          <w:p w14:paraId="4C0F231C" w14:textId="0BE777AD"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16,72 kWh</w:t>
            </w:r>
          </w:p>
        </w:tc>
        <w:tc>
          <w:tcPr>
            <w:tcW w:w="1359" w:type="dxa"/>
          </w:tcPr>
          <w:p w14:paraId="7BC2BBAA" w14:textId="4251E8A9"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16,72 kWh</w:t>
            </w:r>
          </w:p>
        </w:tc>
      </w:tr>
      <w:tr w:rsidR="008618A4" w14:paraId="35F33C08" w14:textId="77777777" w:rsidTr="00563CFC">
        <w:trPr>
          <w:jc w:val="center"/>
        </w:trPr>
        <w:tc>
          <w:tcPr>
            <w:tcW w:w="2835" w:type="dxa"/>
          </w:tcPr>
          <w:p w14:paraId="230157F2" w14:textId="01528700"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Consum zilnic de referinţă</w:t>
            </w:r>
            <w:r w:rsidRPr="00B418D8">
              <w:rPr>
                <w:rFonts w:ascii="Times New Roman" w:hAnsi="Times New Roman" w:cs="Times New Roman"/>
                <w:sz w:val="24"/>
                <w:szCs w:val="24"/>
              </w:rPr>
              <w:br/>
              <w:t>cu abatere maximă de 10% (kWh)</w:t>
            </w:r>
          </w:p>
        </w:tc>
        <w:tc>
          <w:tcPr>
            <w:tcW w:w="1358" w:type="dxa"/>
          </w:tcPr>
          <w:p w14:paraId="0597AEDE" w14:textId="5434A246"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10,92 kWh</w:t>
            </w:r>
          </w:p>
        </w:tc>
        <w:tc>
          <w:tcPr>
            <w:tcW w:w="1359" w:type="dxa"/>
          </w:tcPr>
          <w:p w14:paraId="271C26DC" w14:textId="287925E8"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10,92 kWh</w:t>
            </w:r>
          </w:p>
        </w:tc>
        <w:tc>
          <w:tcPr>
            <w:tcW w:w="1358" w:type="dxa"/>
          </w:tcPr>
          <w:p w14:paraId="7E0B7FD7" w14:textId="7DBC63EF"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10,92 kWh</w:t>
            </w:r>
          </w:p>
        </w:tc>
        <w:tc>
          <w:tcPr>
            <w:tcW w:w="1359" w:type="dxa"/>
          </w:tcPr>
          <w:p w14:paraId="1A34449B" w14:textId="119CACDA"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18,39 kWh</w:t>
            </w:r>
          </w:p>
        </w:tc>
        <w:tc>
          <w:tcPr>
            <w:tcW w:w="1359" w:type="dxa"/>
          </w:tcPr>
          <w:p w14:paraId="6238BE8E" w14:textId="7DDB8EE6"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18,39 kWh</w:t>
            </w:r>
          </w:p>
        </w:tc>
      </w:tr>
      <w:tr w:rsidR="008618A4" w14:paraId="1F215A28" w14:textId="77777777" w:rsidTr="00563CFC">
        <w:trPr>
          <w:jc w:val="center"/>
        </w:trPr>
        <w:tc>
          <w:tcPr>
            <w:tcW w:w="2835" w:type="dxa"/>
          </w:tcPr>
          <w:p w14:paraId="4F52CEB4" w14:textId="7874D4C2" w:rsidR="008618A4" w:rsidRDefault="008618A4"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Consum lunar maxim (kWh) (+ maxim 10%)</w:t>
            </w:r>
          </w:p>
        </w:tc>
        <w:tc>
          <w:tcPr>
            <w:tcW w:w="1358" w:type="dxa"/>
          </w:tcPr>
          <w:p w14:paraId="36D0BA64" w14:textId="66E913B0"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297,9 kWh</w:t>
            </w:r>
            <w:r w:rsidRPr="00B418D8">
              <w:rPr>
                <w:rFonts w:ascii="Times New Roman" w:hAnsi="Times New Roman" w:cs="Times New Roman"/>
                <w:sz w:val="24"/>
                <w:szCs w:val="24"/>
              </w:rPr>
              <w:br/>
              <w:t>(327,69 kWh)</w:t>
            </w:r>
          </w:p>
        </w:tc>
        <w:tc>
          <w:tcPr>
            <w:tcW w:w="1359" w:type="dxa"/>
          </w:tcPr>
          <w:p w14:paraId="008B507E" w14:textId="5444C1DB"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307,83 kWh</w:t>
            </w:r>
            <w:r w:rsidRPr="00B418D8">
              <w:rPr>
                <w:rFonts w:ascii="Times New Roman" w:hAnsi="Times New Roman" w:cs="Times New Roman"/>
                <w:sz w:val="24"/>
                <w:szCs w:val="24"/>
              </w:rPr>
              <w:br/>
              <w:t>(338,61 kWh)</w:t>
            </w:r>
          </w:p>
        </w:tc>
        <w:tc>
          <w:tcPr>
            <w:tcW w:w="1358" w:type="dxa"/>
          </w:tcPr>
          <w:p w14:paraId="7B9BB428" w14:textId="5998C5E5"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307,83 kWh</w:t>
            </w:r>
            <w:r w:rsidRPr="00B418D8">
              <w:rPr>
                <w:rFonts w:ascii="Times New Roman" w:hAnsi="Times New Roman" w:cs="Times New Roman"/>
                <w:sz w:val="24"/>
                <w:szCs w:val="24"/>
              </w:rPr>
              <w:br/>
              <w:t>(338,61 kWh)</w:t>
            </w:r>
          </w:p>
        </w:tc>
        <w:tc>
          <w:tcPr>
            <w:tcW w:w="1359" w:type="dxa"/>
          </w:tcPr>
          <w:p w14:paraId="1F5B6031" w14:textId="3AEF6FA6"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468,16 kWh</w:t>
            </w:r>
            <w:r w:rsidRPr="00B418D8">
              <w:rPr>
                <w:rFonts w:ascii="Times New Roman" w:hAnsi="Times New Roman" w:cs="Times New Roman"/>
                <w:sz w:val="24"/>
                <w:szCs w:val="24"/>
              </w:rPr>
              <w:br/>
              <w:t>(514,92 kWh)</w:t>
            </w:r>
          </w:p>
        </w:tc>
        <w:tc>
          <w:tcPr>
            <w:tcW w:w="1359" w:type="dxa"/>
          </w:tcPr>
          <w:p w14:paraId="0F85E7FC" w14:textId="2C8F46DB" w:rsidR="008618A4" w:rsidRDefault="008D1331" w:rsidP="008618A4">
            <w:pPr>
              <w:spacing w:line="276" w:lineRule="auto"/>
              <w:rPr>
                <w:rFonts w:ascii="Times New Roman" w:eastAsia="Times New Roman" w:hAnsi="Times New Roman" w:cs="Times New Roman"/>
                <w:b/>
                <w:iCs/>
                <w:sz w:val="24"/>
                <w:szCs w:val="24"/>
                <w:lang w:eastAsia="ro-RO" w:bidi="ro-RO"/>
              </w:rPr>
            </w:pPr>
            <w:r w:rsidRPr="00B418D8">
              <w:rPr>
                <w:rFonts w:ascii="Times New Roman" w:hAnsi="Times New Roman" w:cs="Times New Roman"/>
                <w:sz w:val="24"/>
                <w:szCs w:val="24"/>
              </w:rPr>
              <w:t>518,32 kWh</w:t>
            </w:r>
            <w:r w:rsidRPr="00B418D8">
              <w:rPr>
                <w:rFonts w:ascii="Times New Roman" w:hAnsi="Times New Roman" w:cs="Times New Roman"/>
                <w:sz w:val="24"/>
                <w:szCs w:val="24"/>
              </w:rPr>
              <w:br/>
              <w:t>(570,09 kWh)</w:t>
            </w:r>
          </w:p>
        </w:tc>
      </w:tr>
    </w:tbl>
    <w:p w14:paraId="7D521A49" w14:textId="77777777" w:rsidR="008D1331" w:rsidRDefault="008D1331" w:rsidP="002535A8">
      <w:pPr>
        <w:pStyle w:val="ListParagraph"/>
        <w:spacing w:line="276" w:lineRule="auto"/>
        <w:jc w:val="center"/>
        <w:rPr>
          <w:rFonts w:eastAsia="Times New Roman" w:cs="Times New Roman"/>
          <w:b/>
          <w:iCs/>
          <w:noProof/>
          <w:sz w:val="24"/>
          <w:szCs w:val="24"/>
          <w:lang w:val="ro-RO" w:eastAsia="ro-RO" w:bidi="ro-RO"/>
        </w:rPr>
      </w:pPr>
    </w:p>
    <w:p w14:paraId="3846A83C" w14:textId="51C74CFE" w:rsidR="002535A8" w:rsidRDefault="002535A8" w:rsidP="005F63BD">
      <w:pPr>
        <w:pStyle w:val="ListParagraph"/>
        <w:spacing w:line="276" w:lineRule="auto"/>
        <w:ind w:left="0"/>
        <w:jc w:val="left"/>
        <w:rPr>
          <w:rFonts w:eastAsia="Times New Roman" w:cs="Times New Roman"/>
          <w:b/>
          <w:iCs/>
          <w:noProof/>
          <w:sz w:val="24"/>
          <w:szCs w:val="24"/>
          <w:lang w:val="ro-RO" w:eastAsia="ro-RO" w:bidi="ro-RO"/>
        </w:rPr>
      </w:pPr>
      <w:r w:rsidRPr="00B418D8">
        <w:rPr>
          <w:rFonts w:eastAsia="Times New Roman" w:cs="Times New Roman"/>
          <w:b/>
          <w:iCs/>
          <w:noProof/>
          <w:sz w:val="24"/>
          <w:szCs w:val="24"/>
          <w:lang w:val="ro-RO" w:eastAsia="ro-RO" w:bidi="ro-RO"/>
        </w:rPr>
        <w:t>Tabel 2. Gaze naturale</w:t>
      </w:r>
    </w:p>
    <w:p w14:paraId="65E18A75" w14:textId="159F7132" w:rsidR="008D1331" w:rsidRDefault="008D1331" w:rsidP="00563CFC">
      <w:pPr>
        <w:pStyle w:val="ListParagraph"/>
        <w:spacing w:line="276" w:lineRule="auto"/>
        <w:ind w:left="0"/>
        <w:jc w:val="center"/>
        <w:rPr>
          <w:rFonts w:eastAsia="Times New Roman" w:cs="Times New Roman"/>
          <w:b/>
          <w:iCs/>
          <w:noProof/>
          <w:sz w:val="24"/>
          <w:szCs w:val="24"/>
          <w:lang w:val="ro-RO" w:eastAsia="ro-RO" w:bidi="ro-RO"/>
        </w:rPr>
      </w:pPr>
    </w:p>
    <w:tbl>
      <w:tblPr>
        <w:tblStyle w:val="TableGrid"/>
        <w:tblW w:w="0" w:type="auto"/>
        <w:tblLook w:val="04A0" w:firstRow="1" w:lastRow="0" w:firstColumn="1" w:lastColumn="0" w:noHBand="0" w:noVBand="1"/>
      </w:tblPr>
      <w:tblGrid>
        <w:gridCol w:w="2830"/>
        <w:gridCol w:w="1359"/>
        <w:gridCol w:w="1360"/>
        <w:gridCol w:w="1359"/>
        <w:gridCol w:w="1360"/>
        <w:gridCol w:w="1360"/>
      </w:tblGrid>
      <w:tr w:rsidR="00563CFC" w:rsidRPr="00E90434" w14:paraId="55583CDB" w14:textId="77777777" w:rsidTr="00563CFC">
        <w:tc>
          <w:tcPr>
            <w:tcW w:w="2830" w:type="dxa"/>
          </w:tcPr>
          <w:p w14:paraId="3B1D1C95" w14:textId="479F33EB" w:rsidR="00563CFC" w:rsidRPr="00E90434" w:rsidRDefault="00563CFC"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Luna şi anul</w:t>
            </w:r>
          </w:p>
        </w:tc>
        <w:tc>
          <w:tcPr>
            <w:tcW w:w="1359" w:type="dxa"/>
          </w:tcPr>
          <w:p w14:paraId="66DE44C3" w14:textId="10A5AD43" w:rsidR="00563CFC" w:rsidRPr="00E90434" w:rsidRDefault="00563CFC"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cs="Times New Roman"/>
                <w:bCs/>
                <w:iCs/>
                <w:noProof/>
                <w:sz w:val="24"/>
                <w:szCs w:val="24"/>
                <w:lang w:val="ro-RO"/>
              </w:rPr>
              <w:t>Noiembrie 2021</w:t>
            </w:r>
          </w:p>
        </w:tc>
        <w:tc>
          <w:tcPr>
            <w:tcW w:w="1360" w:type="dxa"/>
          </w:tcPr>
          <w:p w14:paraId="7800D55D" w14:textId="14DAE9C7" w:rsidR="00563CFC" w:rsidRPr="00E90434" w:rsidRDefault="00563CFC"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Decembrie 2021</w:t>
            </w:r>
          </w:p>
        </w:tc>
        <w:tc>
          <w:tcPr>
            <w:tcW w:w="1359" w:type="dxa"/>
          </w:tcPr>
          <w:p w14:paraId="53063989" w14:textId="4D28CBB8" w:rsidR="00563CFC" w:rsidRPr="00E90434" w:rsidRDefault="00563CFC"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Ianuarie 2022</w:t>
            </w:r>
          </w:p>
        </w:tc>
        <w:tc>
          <w:tcPr>
            <w:tcW w:w="1360" w:type="dxa"/>
          </w:tcPr>
          <w:p w14:paraId="30DA1436" w14:textId="10BB821D" w:rsidR="00563CFC" w:rsidRPr="00E90434" w:rsidRDefault="00563CFC"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Februarie 2022</w:t>
            </w:r>
          </w:p>
        </w:tc>
        <w:tc>
          <w:tcPr>
            <w:tcW w:w="1360" w:type="dxa"/>
          </w:tcPr>
          <w:p w14:paraId="3946347C" w14:textId="600DB36F" w:rsidR="00563CFC" w:rsidRPr="00E90434" w:rsidRDefault="00E90434"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Martie 2022</w:t>
            </w:r>
          </w:p>
        </w:tc>
      </w:tr>
      <w:tr w:rsidR="00563CFC" w14:paraId="34426FA3" w14:textId="77777777" w:rsidTr="00563CFC">
        <w:tc>
          <w:tcPr>
            <w:tcW w:w="2830" w:type="dxa"/>
          </w:tcPr>
          <w:p w14:paraId="35238629" w14:textId="7AA818C3" w:rsidR="00563CFC" w:rsidRDefault="00E90434" w:rsidP="00563CFC">
            <w:pPr>
              <w:pStyle w:val="ListParagraph"/>
              <w:spacing w:line="276" w:lineRule="auto"/>
              <w:ind w:left="0"/>
              <w:jc w:val="center"/>
              <w:rPr>
                <w:rFonts w:eastAsia="Times New Roman" w:cs="Times New Roman"/>
                <w:b/>
                <w:iCs/>
                <w:noProof/>
                <w:sz w:val="24"/>
                <w:szCs w:val="24"/>
                <w:lang w:val="ro-RO" w:eastAsia="ro-RO" w:bidi="ro-RO"/>
              </w:rPr>
            </w:pPr>
            <w:r w:rsidRPr="00B418D8">
              <w:rPr>
                <w:rFonts w:cs="Times New Roman"/>
                <w:bCs/>
                <w:iCs/>
                <w:noProof/>
                <w:sz w:val="24"/>
                <w:szCs w:val="24"/>
                <w:lang w:val="ro-RO"/>
              </w:rPr>
              <w:t>Consum zilnic de referinţă (kWh)</w:t>
            </w:r>
          </w:p>
        </w:tc>
        <w:tc>
          <w:tcPr>
            <w:tcW w:w="1359" w:type="dxa"/>
          </w:tcPr>
          <w:p w14:paraId="2EDE9C40" w14:textId="2BA3E1AB" w:rsidR="00563CFC" w:rsidRPr="00E90434" w:rsidRDefault="00E90434"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54,97 kWh</w:t>
            </w:r>
          </w:p>
        </w:tc>
        <w:tc>
          <w:tcPr>
            <w:tcW w:w="1360" w:type="dxa"/>
          </w:tcPr>
          <w:p w14:paraId="2D1D166C" w14:textId="5711AD14" w:rsidR="00563CFC" w:rsidRPr="00E90434" w:rsidRDefault="00E90434"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77,6 kWh</w:t>
            </w:r>
          </w:p>
        </w:tc>
        <w:tc>
          <w:tcPr>
            <w:tcW w:w="1359" w:type="dxa"/>
          </w:tcPr>
          <w:p w14:paraId="4FF1F889" w14:textId="5D789BF4" w:rsidR="00563CFC" w:rsidRPr="00E90434" w:rsidRDefault="00E90434" w:rsidP="00563CFC">
            <w:pPr>
              <w:pStyle w:val="ListParagraph"/>
              <w:spacing w:line="276" w:lineRule="auto"/>
              <w:ind w:left="0"/>
              <w:jc w:val="center"/>
              <w:rPr>
                <w:rFonts w:eastAsia="Times New Roman" w:cs="Times New Roman"/>
                <w:bCs/>
                <w:iCs/>
                <w:noProof/>
                <w:sz w:val="24"/>
                <w:szCs w:val="24"/>
                <w:lang w:val="ro-RO" w:eastAsia="ro-RO" w:bidi="ro-RO"/>
              </w:rPr>
            </w:pPr>
            <w:r w:rsidRPr="00E90434">
              <w:rPr>
                <w:rFonts w:eastAsia="Times New Roman" w:cs="Times New Roman"/>
                <w:bCs/>
                <w:iCs/>
                <w:noProof/>
                <w:sz w:val="24"/>
                <w:szCs w:val="24"/>
                <w:lang w:val="ro-RO" w:eastAsia="ro-RO" w:bidi="ro-RO"/>
              </w:rPr>
              <w:t>89,11 kWh</w:t>
            </w:r>
          </w:p>
        </w:tc>
        <w:tc>
          <w:tcPr>
            <w:tcW w:w="1360" w:type="dxa"/>
          </w:tcPr>
          <w:p w14:paraId="10D88EAB" w14:textId="55C6BBD5" w:rsidR="00563CFC" w:rsidRPr="00E90434" w:rsidRDefault="00FD77AA" w:rsidP="00563CFC">
            <w:pPr>
              <w:pStyle w:val="ListParagraph"/>
              <w:spacing w:line="276" w:lineRule="auto"/>
              <w:ind w:left="0"/>
              <w:jc w:val="center"/>
              <w:rPr>
                <w:rFonts w:eastAsia="Times New Roman" w:cs="Times New Roman"/>
                <w:bCs/>
                <w:iCs/>
                <w:noProof/>
                <w:sz w:val="24"/>
                <w:szCs w:val="24"/>
                <w:lang w:val="ro-RO" w:eastAsia="ro-RO" w:bidi="ro-RO"/>
              </w:rPr>
            </w:pPr>
            <w:r>
              <w:rPr>
                <w:rFonts w:eastAsia="Times New Roman" w:cs="Times New Roman"/>
                <w:bCs/>
                <w:iCs/>
                <w:noProof/>
                <w:sz w:val="24"/>
                <w:szCs w:val="24"/>
                <w:lang w:val="ro-RO" w:eastAsia="ro-RO" w:bidi="ro-RO"/>
              </w:rPr>
              <w:t>130,68</w:t>
            </w:r>
            <w:r w:rsidR="00E90434" w:rsidRPr="00E90434">
              <w:rPr>
                <w:rFonts w:eastAsia="Times New Roman" w:cs="Times New Roman"/>
                <w:bCs/>
                <w:iCs/>
                <w:noProof/>
                <w:sz w:val="24"/>
                <w:szCs w:val="24"/>
                <w:lang w:val="ro-RO" w:eastAsia="ro-RO" w:bidi="ro-RO"/>
              </w:rPr>
              <w:t xml:space="preserve"> kWh</w:t>
            </w:r>
          </w:p>
        </w:tc>
        <w:tc>
          <w:tcPr>
            <w:tcW w:w="1360" w:type="dxa"/>
          </w:tcPr>
          <w:p w14:paraId="5EE5E300" w14:textId="60EE0FFF" w:rsidR="00563CFC" w:rsidRPr="00E90434" w:rsidRDefault="00FD77AA" w:rsidP="00563CFC">
            <w:pPr>
              <w:pStyle w:val="ListParagraph"/>
              <w:spacing w:line="276" w:lineRule="auto"/>
              <w:ind w:left="0"/>
              <w:jc w:val="center"/>
              <w:rPr>
                <w:rFonts w:eastAsia="Times New Roman" w:cs="Times New Roman"/>
                <w:bCs/>
                <w:iCs/>
                <w:noProof/>
                <w:sz w:val="24"/>
                <w:szCs w:val="24"/>
                <w:lang w:val="ro-RO" w:eastAsia="ro-RO" w:bidi="ro-RO"/>
              </w:rPr>
            </w:pPr>
            <w:r>
              <w:rPr>
                <w:rFonts w:cs="Times New Roman"/>
                <w:bCs/>
                <w:iCs/>
                <w:noProof/>
                <w:sz w:val="24"/>
                <w:szCs w:val="24"/>
                <w:lang w:val="ro-RO"/>
              </w:rPr>
              <w:t>113</w:t>
            </w:r>
            <w:r w:rsidR="00E90434" w:rsidRPr="00E90434">
              <w:rPr>
                <w:rFonts w:cs="Times New Roman"/>
                <w:bCs/>
                <w:iCs/>
                <w:noProof/>
                <w:sz w:val="24"/>
                <w:szCs w:val="24"/>
                <w:lang w:val="ro-RO"/>
              </w:rPr>
              <w:t>,</w:t>
            </w:r>
            <w:r>
              <w:rPr>
                <w:rFonts w:cs="Times New Roman"/>
                <w:bCs/>
                <w:iCs/>
                <w:noProof/>
                <w:sz w:val="24"/>
                <w:szCs w:val="24"/>
                <w:lang w:val="ro-RO"/>
              </w:rPr>
              <w:t>40</w:t>
            </w:r>
            <w:r w:rsidR="00E90434" w:rsidRPr="00E90434">
              <w:rPr>
                <w:rFonts w:cs="Times New Roman"/>
                <w:bCs/>
                <w:iCs/>
                <w:noProof/>
                <w:sz w:val="24"/>
                <w:szCs w:val="24"/>
                <w:lang w:val="ro-RO"/>
              </w:rPr>
              <w:t xml:space="preserve"> kWh</w:t>
            </w:r>
          </w:p>
        </w:tc>
      </w:tr>
      <w:tr w:rsidR="00563CFC" w:rsidRPr="00B02FF9" w14:paraId="76FDC76F" w14:textId="77777777" w:rsidTr="00563CFC">
        <w:tc>
          <w:tcPr>
            <w:tcW w:w="2830" w:type="dxa"/>
          </w:tcPr>
          <w:p w14:paraId="73C1849F" w14:textId="7F805CE0"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C</w:t>
            </w:r>
            <w:r w:rsidR="00E90434" w:rsidRPr="00B02FF9">
              <w:rPr>
                <w:rFonts w:eastAsia="Times New Roman" w:cs="Times New Roman"/>
                <w:bCs/>
                <w:iCs/>
                <w:noProof/>
                <w:sz w:val="24"/>
                <w:szCs w:val="24"/>
                <w:lang w:val="ro-RO" w:eastAsia="ro-RO" w:bidi="ro-RO"/>
              </w:rPr>
              <w:t>onsum mediu lunar (kWh)</w:t>
            </w:r>
          </w:p>
        </w:tc>
        <w:tc>
          <w:tcPr>
            <w:tcW w:w="1359" w:type="dxa"/>
          </w:tcPr>
          <w:p w14:paraId="6209C1BE" w14:textId="02549EAA"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1649,05</w:t>
            </w:r>
            <w:r>
              <w:rPr>
                <w:rFonts w:eastAsia="Times New Roman" w:cs="Times New Roman"/>
                <w:bCs/>
                <w:iCs/>
                <w:noProof/>
                <w:sz w:val="24"/>
                <w:szCs w:val="24"/>
                <w:lang w:val="ro-RO" w:eastAsia="ro-RO" w:bidi="ro-RO"/>
              </w:rPr>
              <w:t xml:space="preserve"> </w:t>
            </w:r>
            <w:r w:rsidRPr="00E90434">
              <w:rPr>
                <w:rFonts w:eastAsia="Times New Roman" w:cs="Times New Roman"/>
                <w:bCs/>
                <w:iCs/>
                <w:noProof/>
                <w:sz w:val="24"/>
                <w:szCs w:val="24"/>
                <w:lang w:val="ro-RO" w:eastAsia="ro-RO" w:bidi="ro-RO"/>
              </w:rPr>
              <w:t>kWh</w:t>
            </w:r>
          </w:p>
        </w:tc>
        <w:tc>
          <w:tcPr>
            <w:tcW w:w="1360" w:type="dxa"/>
          </w:tcPr>
          <w:p w14:paraId="2B5A8B23" w14:textId="4F739098"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1405,61</w:t>
            </w:r>
            <w:r>
              <w:rPr>
                <w:rFonts w:eastAsia="Times New Roman" w:cs="Times New Roman"/>
                <w:bCs/>
                <w:iCs/>
                <w:noProof/>
                <w:sz w:val="24"/>
                <w:szCs w:val="24"/>
                <w:lang w:val="ro-RO" w:eastAsia="ro-RO" w:bidi="ro-RO"/>
              </w:rPr>
              <w:t xml:space="preserve"> </w:t>
            </w:r>
            <w:r w:rsidRPr="00E90434">
              <w:rPr>
                <w:rFonts w:eastAsia="Times New Roman" w:cs="Times New Roman"/>
                <w:bCs/>
                <w:iCs/>
                <w:noProof/>
                <w:sz w:val="24"/>
                <w:szCs w:val="24"/>
                <w:lang w:val="ro-RO" w:eastAsia="ro-RO" w:bidi="ro-RO"/>
              </w:rPr>
              <w:t>kWh</w:t>
            </w:r>
          </w:p>
        </w:tc>
        <w:tc>
          <w:tcPr>
            <w:tcW w:w="1359" w:type="dxa"/>
          </w:tcPr>
          <w:p w14:paraId="4B9893E2" w14:textId="6598CF19"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2762,51</w:t>
            </w:r>
            <w:r>
              <w:rPr>
                <w:rFonts w:eastAsia="Times New Roman" w:cs="Times New Roman"/>
                <w:bCs/>
                <w:iCs/>
                <w:noProof/>
                <w:sz w:val="24"/>
                <w:szCs w:val="24"/>
                <w:lang w:val="ro-RO" w:eastAsia="ro-RO" w:bidi="ro-RO"/>
              </w:rPr>
              <w:t xml:space="preserve"> </w:t>
            </w:r>
            <w:r w:rsidRPr="00E90434">
              <w:rPr>
                <w:rFonts w:eastAsia="Times New Roman" w:cs="Times New Roman"/>
                <w:bCs/>
                <w:iCs/>
                <w:noProof/>
                <w:sz w:val="24"/>
                <w:szCs w:val="24"/>
                <w:lang w:val="ro-RO" w:eastAsia="ro-RO" w:bidi="ro-RO"/>
              </w:rPr>
              <w:t>kWh</w:t>
            </w:r>
          </w:p>
        </w:tc>
        <w:tc>
          <w:tcPr>
            <w:tcW w:w="1360" w:type="dxa"/>
          </w:tcPr>
          <w:p w14:paraId="376E1A98" w14:textId="299493A4"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3</w:t>
            </w:r>
            <w:r w:rsidR="005F63BD">
              <w:rPr>
                <w:rFonts w:eastAsia="Times New Roman" w:cs="Times New Roman"/>
                <w:bCs/>
                <w:iCs/>
                <w:noProof/>
                <w:sz w:val="24"/>
                <w:szCs w:val="24"/>
                <w:lang w:val="ro-RO" w:eastAsia="ro-RO" w:bidi="ro-RO"/>
              </w:rPr>
              <w:t>659,16</w:t>
            </w:r>
            <w:r>
              <w:rPr>
                <w:rFonts w:eastAsia="Times New Roman" w:cs="Times New Roman"/>
                <w:bCs/>
                <w:iCs/>
                <w:noProof/>
                <w:sz w:val="24"/>
                <w:szCs w:val="24"/>
                <w:lang w:val="ro-RO" w:eastAsia="ro-RO" w:bidi="ro-RO"/>
              </w:rPr>
              <w:t xml:space="preserve"> </w:t>
            </w:r>
            <w:r w:rsidRPr="00E90434">
              <w:rPr>
                <w:rFonts w:eastAsia="Times New Roman" w:cs="Times New Roman"/>
                <w:bCs/>
                <w:iCs/>
                <w:noProof/>
                <w:sz w:val="24"/>
                <w:szCs w:val="24"/>
                <w:lang w:val="ro-RO" w:eastAsia="ro-RO" w:bidi="ro-RO"/>
              </w:rPr>
              <w:t>kWh</w:t>
            </w:r>
          </w:p>
        </w:tc>
        <w:tc>
          <w:tcPr>
            <w:tcW w:w="1360" w:type="dxa"/>
          </w:tcPr>
          <w:p w14:paraId="15FF1CBA" w14:textId="5DE1FC4F" w:rsidR="00563CFC" w:rsidRPr="00B02FF9" w:rsidRDefault="00B02FF9" w:rsidP="00563CFC">
            <w:pPr>
              <w:pStyle w:val="ListParagraph"/>
              <w:spacing w:line="276" w:lineRule="auto"/>
              <w:ind w:left="0"/>
              <w:jc w:val="center"/>
              <w:rPr>
                <w:rFonts w:eastAsia="Times New Roman" w:cs="Times New Roman"/>
                <w:bCs/>
                <w:iCs/>
                <w:noProof/>
                <w:sz w:val="24"/>
                <w:szCs w:val="24"/>
                <w:lang w:val="ro-RO" w:eastAsia="ro-RO" w:bidi="ro-RO"/>
              </w:rPr>
            </w:pPr>
            <w:r w:rsidRPr="00B02FF9">
              <w:rPr>
                <w:rFonts w:eastAsia="Times New Roman" w:cs="Times New Roman"/>
                <w:bCs/>
                <w:iCs/>
                <w:noProof/>
                <w:sz w:val="24"/>
                <w:szCs w:val="24"/>
                <w:lang w:val="ro-RO" w:eastAsia="ro-RO" w:bidi="ro-RO"/>
              </w:rPr>
              <w:t>3</w:t>
            </w:r>
            <w:r w:rsidR="005F63BD">
              <w:rPr>
                <w:rFonts w:eastAsia="Times New Roman" w:cs="Times New Roman"/>
                <w:bCs/>
                <w:iCs/>
                <w:noProof/>
                <w:sz w:val="24"/>
                <w:szCs w:val="24"/>
                <w:lang w:val="ro-RO" w:eastAsia="ro-RO" w:bidi="ro-RO"/>
              </w:rPr>
              <w:t>515</w:t>
            </w:r>
            <w:r w:rsidRPr="00B02FF9">
              <w:rPr>
                <w:rFonts w:eastAsia="Times New Roman" w:cs="Times New Roman"/>
                <w:bCs/>
                <w:iCs/>
                <w:noProof/>
                <w:sz w:val="24"/>
                <w:szCs w:val="24"/>
                <w:lang w:val="ro-RO" w:eastAsia="ro-RO" w:bidi="ro-RO"/>
              </w:rPr>
              <w:t>,</w:t>
            </w:r>
            <w:r w:rsidR="005F63BD">
              <w:rPr>
                <w:rFonts w:eastAsia="Times New Roman" w:cs="Times New Roman"/>
                <w:bCs/>
                <w:iCs/>
                <w:noProof/>
                <w:sz w:val="24"/>
                <w:szCs w:val="24"/>
                <w:lang w:val="ro-RO" w:eastAsia="ro-RO" w:bidi="ro-RO"/>
              </w:rPr>
              <w:t>66</w:t>
            </w:r>
            <w:r w:rsidRPr="00E90434">
              <w:rPr>
                <w:rFonts w:eastAsia="Times New Roman" w:cs="Times New Roman"/>
                <w:bCs/>
                <w:iCs/>
                <w:noProof/>
                <w:sz w:val="24"/>
                <w:szCs w:val="24"/>
                <w:lang w:val="ro-RO" w:eastAsia="ro-RO" w:bidi="ro-RO"/>
              </w:rPr>
              <w:t xml:space="preserve"> kWh</w:t>
            </w:r>
          </w:p>
        </w:tc>
      </w:tr>
      <w:tr w:rsidR="00B02FF9" w:rsidRPr="005F63BD" w14:paraId="0E9087C0" w14:textId="77777777" w:rsidTr="00563CFC">
        <w:tc>
          <w:tcPr>
            <w:tcW w:w="2830" w:type="dxa"/>
          </w:tcPr>
          <w:p w14:paraId="18F1BF24" w14:textId="14D95449" w:rsidR="00B02FF9" w:rsidRPr="005F63BD" w:rsidRDefault="00B02FF9"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noProof/>
                <w:color w:val="333333"/>
                <w:sz w:val="24"/>
                <w:szCs w:val="24"/>
                <w:lang w:val="ro-RO"/>
              </w:rPr>
              <w:t>Consum mediu lunar (mc)</w:t>
            </w:r>
          </w:p>
        </w:tc>
        <w:tc>
          <w:tcPr>
            <w:tcW w:w="1359" w:type="dxa"/>
          </w:tcPr>
          <w:p w14:paraId="0D3E8825" w14:textId="11942CA5" w:rsidR="00B02FF9" w:rsidRPr="005F63BD" w:rsidRDefault="005F63BD"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iCs/>
                <w:noProof/>
                <w:sz w:val="24"/>
                <w:szCs w:val="24"/>
                <w:lang w:val="ro-RO" w:eastAsia="ro-RO" w:bidi="ro-RO"/>
              </w:rPr>
              <w:t>155,57</w:t>
            </w:r>
          </w:p>
        </w:tc>
        <w:tc>
          <w:tcPr>
            <w:tcW w:w="1360" w:type="dxa"/>
          </w:tcPr>
          <w:p w14:paraId="32F9B288" w14:textId="5DF40D9C" w:rsidR="00B02FF9" w:rsidRPr="005F63BD" w:rsidRDefault="005F63BD"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iCs/>
                <w:noProof/>
                <w:sz w:val="24"/>
                <w:szCs w:val="24"/>
                <w:lang w:val="ro-RO" w:eastAsia="ro-RO" w:bidi="ro-RO"/>
              </w:rPr>
              <w:t>226,94</w:t>
            </w:r>
          </w:p>
        </w:tc>
        <w:tc>
          <w:tcPr>
            <w:tcW w:w="1359" w:type="dxa"/>
          </w:tcPr>
          <w:p w14:paraId="3042E300" w14:textId="10BA2992" w:rsidR="00B02FF9" w:rsidRPr="005F63BD" w:rsidRDefault="005F63BD"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iCs/>
                <w:noProof/>
                <w:sz w:val="24"/>
                <w:szCs w:val="24"/>
                <w:lang w:val="ro-RO" w:eastAsia="ro-RO" w:bidi="ro-RO"/>
              </w:rPr>
              <w:t>260,61</w:t>
            </w:r>
          </w:p>
        </w:tc>
        <w:tc>
          <w:tcPr>
            <w:tcW w:w="1360" w:type="dxa"/>
          </w:tcPr>
          <w:p w14:paraId="110B3771" w14:textId="5F2BE3A0" w:rsidR="00B02FF9" w:rsidRPr="005F63BD" w:rsidRDefault="005F63BD"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iCs/>
                <w:noProof/>
                <w:sz w:val="24"/>
                <w:szCs w:val="24"/>
                <w:lang w:val="ro-RO" w:eastAsia="ro-RO" w:bidi="ro-RO"/>
              </w:rPr>
              <w:t>345,20</w:t>
            </w:r>
          </w:p>
        </w:tc>
        <w:tc>
          <w:tcPr>
            <w:tcW w:w="1360" w:type="dxa"/>
          </w:tcPr>
          <w:p w14:paraId="765AA59E" w14:textId="56C594CE" w:rsidR="00B02FF9" w:rsidRPr="005F63BD" w:rsidRDefault="005F63BD" w:rsidP="00563CFC">
            <w:pPr>
              <w:pStyle w:val="ListParagraph"/>
              <w:spacing w:line="276" w:lineRule="auto"/>
              <w:ind w:left="0"/>
              <w:jc w:val="center"/>
              <w:rPr>
                <w:rFonts w:eastAsia="Times New Roman" w:cs="Times New Roman"/>
                <w:iCs/>
                <w:noProof/>
                <w:sz w:val="24"/>
                <w:szCs w:val="24"/>
                <w:lang w:val="ro-RO" w:eastAsia="ro-RO" w:bidi="ro-RO"/>
              </w:rPr>
            </w:pPr>
            <w:r w:rsidRPr="005F63BD">
              <w:rPr>
                <w:rFonts w:eastAsia="Times New Roman" w:cs="Times New Roman"/>
                <w:iCs/>
                <w:noProof/>
                <w:sz w:val="24"/>
                <w:szCs w:val="24"/>
                <w:lang w:val="ro-RO" w:eastAsia="ro-RO" w:bidi="ro-RO"/>
              </w:rPr>
              <w:t>331,66</w:t>
            </w:r>
          </w:p>
        </w:tc>
      </w:tr>
    </w:tbl>
    <w:p w14:paraId="61CC55C5" w14:textId="77777777" w:rsidR="00C71E01" w:rsidRPr="00B418D8" w:rsidRDefault="00C71E01" w:rsidP="008E628B">
      <w:pPr>
        <w:spacing w:after="0" w:line="276" w:lineRule="auto"/>
        <w:jc w:val="both"/>
        <w:rPr>
          <w:rFonts w:ascii="Times New Roman" w:hAnsi="Times New Roman" w:cs="Times New Roman"/>
          <w:b/>
          <w:iCs/>
          <w:sz w:val="24"/>
          <w:szCs w:val="24"/>
        </w:rPr>
      </w:pPr>
    </w:p>
    <w:p w14:paraId="03C9E1E2" w14:textId="51771E25" w:rsidR="00A611E9" w:rsidRPr="00B418D8" w:rsidRDefault="00217D6A" w:rsidP="008E628B">
      <w:pPr>
        <w:spacing w:after="0" w:line="276" w:lineRule="auto"/>
        <w:jc w:val="both"/>
        <w:rPr>
          <w:rFonts w:ascii="Times New Roman" w:hAnsi="Times New Roman" w:cs="Times New Roman"/>
          <w:iCs/>
          <w:sz w:val="24"/>
          <w:szCs w:val="24"/>
        </w:rPr>
      </w:pPr>
      <w:r w:rsidRPr="00B418D8">
        <w:rPr>
          <w:rFonts w:ascii="Times New Roman" w:hAnsi="Times New Roman" w:cs="Times New Roman"/>
          <w:b/>
          <w:iCs/>
          <w:sz w:val="24"/>
          <w:szCs w:val="24"/>
        </w:rPr>
        <w:t>Articolul II</w:t>
      </w:r>
      <w:r w:rsidR="00BA208C" w:rsidRPr="00B418D8">
        <w:rPr>
          <w:rFonts w:ascii="Times New Roman" w:hAnsi="Times New Roman" w:cs="Times New Roman"/>
          <w:bCs/>
          <w:iCs/>
          <w:sz w:val="24"/>
          <w:szCs w:val="24"/>
        </w:rPr>
        <w:t xml:space="preserve"> </w:t>
      </w:r>
    </w:p>
    <w:p w14:paraId="67DB8284" w14:textId="51FECA21" w:rsidR="00EF071C" w:rsidRPr="00B418D8" w:rsidRDefault="005F63BD" w:rsidP="008E628B">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t>
      </w:r>
      <w:r w:rsidR="00EF071C" w:rsidRPr="00B418D8">
        <w:rPr>
          <w:rFonts w:ascii="Times New Roman" w:hAnsi="Times New Roman" w:cs="Times New Roman"/>
          <w:iCs/>
          <w:sz w:val="24"/>
          <w:szCs w:val="24"/>
        </w:rPr>
        <w:t>(1) Prevederile art. I intra in vigoare la data de 1 februarie 2022.</w:t>
      </w:r>
    </w:p>
    <w:p w14:paraId="6B2B036D" w14:textId="23100E75" w:rsidR="00EF071C" w:rsidRPr="00B418D8" w:rsidRDefault="00EF071C" w:rsidP="008E628B">
      <w:pPr>
        <w:spacing w:after="0" w:line="276" w:lineRule="auto"/>
        <w:jc w:val="both"/>
        <w:rPr>
          <w:rFonts w:ascii="Times New Roman" w:hAnsi="Times New Roman" w:cs="Times New Roman"/>
          <w:iCs/>
          <w:sz w:val="24"/>
          <w:szCs w:val="24"/>
        </w:rPr>
      </w:pPr>
      <w:r w:rsidRPr="00B418D8">
        <w:rPr>
          <w:rFonts w:ascii="Times New Roman" w:hAnsi="Times New Roman" w:cs="Times New Roman"/>
          <w:iCs/>
          <w:sz w:val="24"/>
          <w:szCs w:val="24"/>
        </w:rPr>
        <w:t>(2) Prevederile art 9 – 11 intră în vigoare în termen de 10 zile de la data publicării în Monitorul Oficial al României, Partea I.</w:t>
      </w:r>
    </w:p>
    <w:p w14:paraId="6C2F6801" w14:textId="7431BDD3" w:rsidR="00EF071C" w:rsidRPr="00B418D8" w:rsidRDefault="00EF071C" w:rsidP="008E628B">
      <w:pPr>
        <w:spacing w:after="0" w:line="276" w:lineRule="auto"/>
        <w:jc w:val="both"/>
        <w:rPr>
          <w:rFonts w:ascii="Times New Roman" w:hAnsi="Times New Roman" w:cs="Times New Roman"/>
          <w:iCs/>
          <w:sz w:val="24"/>
          <w:szCs w:val="24"/>
        </w:rPr>
      </w:pPr>
      <w:r w:rsidRPr="00B418D8">
        <w:rPr>
          <w:rFonts w:ascii="Times New Roman" w:hAnsi="Times New Roman" w:cs="Times New Roman"/>
          <w:iCs/>
          <w:sz w:val="24"/>
          <w:szCs w:val="24"/>
        </w:rPr>
        <w:t xml:space="preserve">(3) Începând cu data prevazuta la alin. (1), prevederile art.1 alin. (1) lit b), c), d), e) și f), alin (2) lit b) și alin. (4) - (6) din Ordonanţa de urgenţă a Guvernului nr. 118/2021 privind stabilirea unei scheme de compensare pentru consumul de energie electrică şi gaze naturale pentru sezonul rece 2021-2022, precum şi pentru completarea Ordonanţei Guvernului nr. 27/1996 privind acordarea de facilităţi persoanelor care domiciliază sau lucrează în unele localităţi din Munţii Apuseni şi în Rezervaţia Biosferei ''Delta Dunării'', aprobata cu modificari </w:t>
      </w:r>
      <w:r w:rsidR="007432CF" w:rsidRPr="00B418D8">
        <w:rPr>
          <w:rFonts w:ascii="Times New Roman" w:hAnsi="Times New Roman" w:cs="Times New Roman"/>
          <w:iCs/>
          <w:sz w:val="24"/>
          <w:szCs w:val="24"/>
        </w:rPr>
        <w:t>ș</w:t>
      </w:r>
      <w:r w:rsidRPr="00B418D8">
        <w:rPr>
          <w:rFonts w:ascii="Times New Roman" w:hAnsi="Times New Roman" w:cs="Times New Roman"/>
          <w:iCs/>
          <w:sz w:val="24"/>
          <w:szCs w:val="24"/>
        </w:rPr>
        <w:t>i completari prin Legea nr. 259/2021, cu modificările şi completările ulterioare, își incetează aplicabilitatea.</w:t>
      </w:r>
    </w:p>
    <w:p w14:paraId="47B10213" w14:textId="77777777" w:rsidR="00BE360C" w:rsidRPr="00B418D8" w:rsidRDefault="00EF071C" w:rsidP="00BE360C">
      <w:pPr>
        <w:spacing w:after="0" w:line="276" w:lineRule="auto"/>
        <w:jc w:val="both"/>
        <w:rPr>
          <w:rFonts w:ascii="Times New Roman" w:hAnsi="Times New Roman" w:cs="Times New Roman"/>
          <w:iCs/>
          <w:sz w:val="24"/>
          <w:szCs w:val="24"/>
        </w:rPr>
      </w:pPr>
      <w:r w:rsidRPr="00B418D8">
        <w:rPr>
          <w:rFonts w:ascii="Times New Roman" w:hAnsi="Times New Roman" w:cs="Times New Roman"/>
          <w:iCs/>
          <w:sz w:val="24"/>
          <w:szCs w:val="24"/>
        </w:rPr>
        <w:t xml:space="preserve">(4) Incepand cu 1 februarie 2022 clienţii casnici, beneficiari ai ajutoarelor financiare pentru consumatorul vulnerabil de energie, acordate în baza Legii nr. 226/2021 privind stabilirea măsurilor de protecţie socială pentru consumatorul vulnerabil de energie, în situaţia în care compensarea prevăzută ordonta de urgenta  este mai mare decât valoarea ajutorului acordat consumatorilor vulnerabili în baza prevederilor art. 7 şi 25 din Legea nr. 226/2021, beneficiază de compensaţia prevăzută la alin. (2) lit. a)  din  </w:t>
      </w:r>
      <w:r w:rsidR="007432CF" w:rsidRPr="00B418D8">
        <w:rPr>
          <w:rFonts w:ascii="Times New Roman" w:hAnsi="Times New Roman" w:cs="Times New Roman"/>
          <w:iCs/>
          <w:sz w:val="24"/>
          <w:szCs w:val="24"/>
        </w:rPr>
        <w:t xml:space="preserve">Ordonanță de urgență </w:t>
      </w:r>
      <w:r w:rsidRPr="00B418D8">
        <w:rPr>
          <w:rFonts w:ascii="Times New Roman" w:hAnsi="Times New Roman" w:cs="Times New Roman"/>
          <w:iCs/>
          <w:sz w:val="24"/>
          <w:szCs w:val="24"/>
        </w:rPr>
        <w:t>nr. 118 /2021 cu modificările si completarile ulterioare, calculată ca diferenţă dintre compensarea prevăzută la art</w:t>
      </w:r>
      <w:r w:rsidR="007432CF" w:rsidRPr="00B418D8">
        <w:rPr>
          <w:rFonts w:ascii="Times New Roman" w:hAnsi="Times New Roman" w:cs="Times New Roman"/>
          <w:iCs/>
          <w:sz w:val="24"/>
          <w:szCs w:val="24"/>
        </w:rPr>
        <w:t>.</w:t>
      </w:r>
      <w:r w:rsidRPr="00B418D8">
        <w:rPr>
          <w:rFonts w:ascii="Times New Roman" w:hAnsi="Times New Roman" w:cs="Times New Roman"/>
          <w:iCs/>
          <w:sz w:val="24"/>
          <w:szCs w:val="24"/>
        </w:rPr>
        <w:t xml:space="preserve"> 1, alin</w:t>
      </w:r>
      <w:r w:rsidR="007432CF" w:rsidRPr="00B418D8">
        <w:rPr>
          <w:rFonts w:ascii="Times New Roman" w:hAnsi="Times New Roman" w:cs="Times New Roman"/>
          <w:iCs/>
          <w:sz w:val="24"/>
          <w:szCs w:val="24"/>
        </w:rPr>
        <w:t>.</w:t>
      </w:r>
      <w:r w:rsidRPr="00B418D8">
        <w:rPr>
          <w:rFonts w:ascii="Times New Roman" w:hAnsi="Times New Roman" w:cs="Times New Roman"/>
          <w:iCs/>
          <w:sz w:val="24"/>
          <w:szCs w:val="24"/>
        </w:rPr>
        <w:t xml:space="preserve"> (2) lit a), din O</w:t>
      </w:r>
      <w:r w:rsidR="007432CF" w:rsidRPr="00B418D8">
        <w:rPr>
          <w:rFonts w:ascii="Times New Roman" w:hAnsi="Times New Roman" w:cs="Times New Roman"/>
          <w:iCs/>
          <w:sz w:val="24"/>
          <w:szCs w:val="24"/>
        </w:rPr>
        <w:t xml:space="preserve">rdonanță de urgență </w:t>
      </w:r>
      <w:r w:rsidRPr="00B418D8">
        <w:rPr>
          <w:rFonts w:ascii="Times New Roman" w:hAnsi="Times New Roman" w:cs="Times New Roman"/>
          <w:iCs/>
          <w:sz w:val="24"/>
          <w:szCs w:val="24"/>
        </w:rPr>
        <w:t>nr. 118 /2021 cu modificările si completarile ulterioare şi nivelul ajutorului acordat pentru acelaşi client casnic în calitate de consumator vulnerabil. Compensarea consumatorului vulnerabil se realizează cu respectarea limitelor maxime de consum prevăzute la art</w:t>
      </w:r>
      <w:r w:rsidR="007432CF" w:rsidRPr="00B418D8">
        <w:rPr>
          <w:rFonts w:ascii="Times New Roman" w:hAnsi="Times New Roman" w:cs="Times New Roman"/>
          <w:iCs/>
          <w:sz w:val="24"/>
          <w:szCs w:val="24"/>
        </w:rPr>
        <w:t>.</w:t>
      </w:r>
      <w:r w:rsidRPr="00B418D8">
        <w:rPr>
          <w:rFonts w:ascii="Times New Roman" w:hAnsi="Times New Roman" w:cs="Times New Roman"/>
          <w:iCs/>
          <w:sz w:val="24"/>
          <w:szCs w:val="24"/>
        </w:rPr>
        <w:t xml:space="preserve"> 3, alin. (1)  </w:t>
      </w:r>
      <w:r w:rsidR="007432CF" w:rsidRPr="00B418D8">
        <w:rPr>
          <w:rFonts w:ascii="Times New Roman" w:hAnsi="Times New Roman" w:cs="Times New Roman"/>
          <w:iCs/>
          <w:sz w:val="24"/>
          <w:szCs w:val="24"/>
        </w:rPr>
        <w:t>Ordonanță de urgență</w:t>
      </w:r>
      <w:r w:rsidRPr="00B418D8">
        <w:rPr>
          <w:rFonts w:ascii="Times New Roman" w:hAnsi="Times New Roman" w:cs="Times New Roman"/>
          <w:iCs/>
          <w:sz w:val="24"/>
          <w:szCs w:val="24"/>
        </w:rPr>
        <w:t xml:space="preserve"> nr. 118 /2021 cu modificările si completarile ulterioare.</w:t>
      </w:r>
    </w:p>
    <w:p w14:paraId="3A075893" w14:textId="5BF49B83" w:rsidR="00BE360C" w:rsidRPr="00B418D8" w:rsidRDefault="00BE360C" w:rsidP="00BE360C">
      <w:pPr>
        <w:spacing w:after="0" w:line="276" w:lineRule="auto"/>
        <w:jc w:val="both"/>
        <w:rPr>
          <w:rFonts w:ascii="Times New Roman" w:hAnsi="Times New Roman" w:cs="Times New Roman"/>
          <w:iCs/>
          <w:sz w:val="24"/>
          <w:szCs w:val="24"/>
        </w:rPr>
      </w:pPr>
      <w:r w:rsidRPr="00B418D8">
        <w:rPr>
          <w:rFonts w:ascii="Times New Roman" w:hAnsi="Times New Roman" w:cs="Times New Roman"/>
          <w:iCs/>
          <w:sz w:val="24"/>
          <w:szCs w:val="24"/>
        </w:rPr>
        <w:t xml:space="preserve">(5) </w:t>
      </w:r>
      <w:r w:rsidR="006D7B43" w:rsidRPr="00B418D8">
        <w:rPr>
          <w:rFonts w:ascii="Times New Roman" w:hAnsi="Times New Roman" w:cs="Times New Roman"/>
          <w:iCs/>
          <w:sz w:val="24"/>
          <w:szCs w:val="24"/>
        </w:rPr>
        <w:t>Începând cu data prevăzută la alin. (1)</w:t>
      </w:r>
      <w:r w:rsidR="004D74F8" w:rsidRPr="00B418D8">
        <w:rPr>
          <w:rFonts w:ascii="Times New Roman" w:hAnsi="Times New Roman" w:cs="Times New Roman"/>
          <w:iCs/>
          <w:sz w:val="24"/>
          <w:szCs w:val="24"/>
        </w:rPr>
        <w:t xml:space="preserve">, </w:t>
      </w:r>
      <w:r w:rsidRPr="00B418D8">
        <w:rPr>
          <w:rFonts w:ascii="Times New Roman" w:hAnsi="Times New Roman" w:cs="Times New Roman"/>
          <w:bCs/>
          <w:iCs/>
          <w:sz w:val="24"/>
          <w:szCs w:val="24"/>
        </w:rPr>
        <w:t xml:space="preserve">Anexa </w:t>
      </w:r>
      <w:r w:rsidR="004D74F8" w:rsidRPr="00B418D8">
        <w:rPr>
          <w:rFonts w:ascii="Times New Roman" w:hAnsi="Times New Roman" w:cs="Times New Roman"/>
          <w:bCs/>
          <w:iCs/>
          <w:sz w:val="24"/>
          <w:szCs w:val="24"/>
        </w:rPr>
        <w:t xml:space="preserve">la Ordonanța de urgență a Guvernului nr. 118/2021 </w:t>
      </w:r>
      <w:r w:rsidRPr="00B418D8">
        <w:rPr>
          <w:rFonts w:ascii="Times New Roman" w:hAnsi="Times New Roman" w:cs="Times New Roman"/>
          <w:bCs/>
          <w:iCs/>
          <w:sz w:val="24"/>
          <w:szCs w:val="24"/>
        </w:rPr>
        <w:t>se modifică și se înlocuiește cu anexa</w:t>
      </w:r>
      <w:r w:rsidR="004D74F8" w:rsidRPr="00B418D8">
        <w:rPr>
          <w:rFonts w:ascii="Times New Roman" w:hAnsi="Times New Roman" w:cs="Times New Roman"/>
          <w:bCs/>
          <w:iCs/>
          <w:sz w:val="24"/>
          <w:szCs w:val="24"/>
        </w:rPr>
        <w:t xml:space="preserve"> la prezenta ordonanță de urgență.</w:t>
      </w:r>
      <w:r w:rsidR="005F63BD">
        <w:rPr>
          <w:rFonts w:ascii="Times New Roman" w:hAnsi="Times New Roman" w:cs="Times New Roman"/>
          <w:bCs/>
          <w:iCs/>
          <w:sz w:val="24"/>
          <w:szCs w:val="24"/>
        </w:rPr>
        <w:t>”</w:t>
      </w:r>
    </w:p>
    <w:p w14:paraId="643F708E" w14:textId="46DDD07A" w:rsidR="00EE1BA0" w:rsidRPr="00B418D8" w:rsidRDefault="00EE1BA0" w:rsidP="008E628B">
      <w:pPr>
        <w:spacing w:after="0" w:line="276" w:lineRule="auto"/>
        <w:jc w:val="both"/>
        <w:rPr>
          <w:rFonts w:ascii="Times New Roman" w:hAnsi="Times New Roman" w:cs="Times New Roman"/>
          <w:iCs/>
          <w:sz w:val="24"/>
          <w:szCs w:val="24"/>
        </w:rPr>
      </w:pPr>
    </w:p>
    <w:p w14:paraId="5C79AAD5" w14:textId="77777777" w:rsidR="00217D6A" w:rsidRPr="00B418D8" w:rsidRDefault="00217D6A" w:rsidP="008E628B">
      <w:pPr>
        <w:pStyle w:val="ListParagraph"/>
        <w:tabs>
          <w:tab w:val="left" w:pos="900"/>
        </w:tabs>
        <w:spacing w:line="276" w:lineRule="auto"/>
        <w:ind w:left="0"/>
        <w:contextualSpacing w:val="0"/>
        <w:rPr>
          <w:rFonts w:cs="Times New Roman"/>
          <w:iCs/>
          <w:noProof/>
          <w:sz w:val="24"/>
          <w:szCs w:val="24"/>
          <w:lang w:val="ro-RO"/>
        </w:rPr>
      </w:pPr>
    </w:p>
    <w:p w14:paraId="1CBAAD8E" w14:textId="6E881252" w:rsidR="0008606F" w:rsidRPr="00B418D8" w:rsidRDefault="00217D6A" w:rsidP="008E628B">
      <w:pPr>
        <w:spacing w:after="0" w:line="276" w:lineRule="auto"/>
        <w:jc w:val="both"/>
        <w:rPr>
          <w:rFonts w:ascii="Times New Roman" w:hAnsi="Times New Roman" w:cs="Times New Roman"/>
          <w:bCs/>
          <w:iCs/>
          <w:sz w:val="24"/>
          <w:szCs w:val="24"/>
        </w:rPr>
      </w:pPr>
      <w:r w:rsidRPr="00B418D8">
        <w:rPr>
          <w:rFonts w:ascii="Times New Roman" w:hAnsi="Times New Roman" w:cs="Times New Roman"/>
          <w:b/>
          <w:iCs/>
          <w:sz w:val="24"/>
          <w:szCs w:val="24"/>
        </w:rPr>
        <w:t>Art</w:t>
      </w:r>
      <w:r w:rsidR="00D52873" w:rsidRPr="00B418D8">
        <w:rPr>
          <w:rFonts w:ascii="Times New Roman" w:hAnsi="Times New Roman" w:cs="Times New Roman"/>
          <w:b/>
          <w:iCs/>
          <w:sz w:val="24"/>
          <w:szCs w:val="24"/>
        </w:rPr>
        <w:t>.</w:t>
      </w:r>
      <w:r w:rsidRPr="00B418D8">
        <w:rPr>
          <w:rFonts w:ascii="Times New Roman" w:hAnsi="Times New Roman" w:cs="Times New Roman"/>
          <w:b/>
          <w:iCs/>
          <w:sz w:val="24"/>
          <w:szCs w:val="24"/>
        </w:rPr>
        <w:t xml:space="preserve"> I</w:t>
      </w:r>
      <w:r w:rsidR="001F3D7E" w:rsidRPr="00B418D8">
        <w:rPr>
          <w:rFonts w:ascii="Times New Roman" w:hAnsi="Times New Roman" w:cs="Times New Roman"/>
          <w:b/>
          <w:iCs/>
          <w:sz w:val="24"/>
          <w:szCs w:val="24"/>
        </w:rPr>
        <w:t>II</w:t>
      </w:r>
      <w:r w:rsidRPr="00B418D8">
        <w:rPr>
          <w:rFonts w:ascii="Times New Roman" w:hAnsi="Times New Roman" w:cs="Times New Roman"/>
          <w:b/>
          <w:iCs/>
          <w:sz w:val="24"/>
          <w:szCs w:val="24"/>
        </w:rPr>
        <w:t xml:space="preserve"> –</w:t>
      </w:r>
      <w:r w:rsidR="006D133F" w:rsidRPr="00B418D8">
        <w:rPr>
          <w:rFonts w:ascii="Times New Roman" w:hAnsi="Times New Roman" w:cs="Times New Roman"/>
          <w:b/>
          <w:iCs/>
          <w:sz w:val="24"/>
          <w:szCs w:val="24"/>
        </w:rPr>
        <w:t xml:space="preserve"> </w:t>
      </w:r>
      <w:r w:rsidR="005F63BD" w:rsidRPr="005F63BD">
        <w:rPr>
          <w:rFonts w:ascii="Times New Roman" w:hAnsi="Times New Roman" w:cs="Times New Roman"/>
          <w:bCs/>
          <w:iCs/>
          <w:sz w:val="24"/>
          <w:szCs w:val="24"/>
        </w:rPr>
        <w:t>”</w:t>
      </w:r>
      <w:r w:rsidR="00DF6E88" w:rsidRPr="00B418D8">
        <w:rPr>
          <w:rFonts w:ascii="Times New Roman" w:hAnsi="Times New Roman" w:cs="Times New Roman"/>
          <w:bCs/>
          <w:iCs/>
          <w:sz w:val="24"/>
          <w:szCs w:val="24"/>
        </w:rPr>
        <w:t>Ordonanţ</w:t>
      </w:r>
      <w:r w:rsidR="00CF44FA" w:rsidRPr="00B418D8">
        <w:rPr>
          <w:rFonts w:ascii="Times New Roman" w:hAnsi="Times New Roman" w:cs="Times New Roman"/>
          <w:bCs/>
          <w:iCs/>
          <w:sz w:val="24"/>
          <w:szCs w:val="24"/>
        </w:rPr>
        <w:t xml:space="preserve">a </w:t>
      </w:r>
      <w:r w:rsidR="00DF6E88" w:rsidRPr="00B418D8">
        <w:rPr>
          <w:rFonts w:ascii="Times New Roman" w:hAnsi="Times New Roman" w:cs="Times New Roman"/>
          <w:bCs/>
          <w:iCs/>
          <w:sz w:val="24"/>
          <w:szCs w:val="24"/>
        </w:rPr>
        <w:t>de urgenţă a Guvernului nr. 118/2021 privind stabilirea unei scheme de compensare pentru consumul de energie electrică şi gaze naturale pentru sezonul rece 2021-2022, precum şi pentru completarea Ordonanţei Guvernului nr. 27/1996 privind acordarea de facilităţi persoanelor care domiciliază sau lucrează în unele localităţi din Munţii Apuseni şi în Rezervaţia Biosferei ''Delta Dunării''</w:t>
      </w:r>
      <w:r w:rsidR="00CF44FA" w:rsidRPr="00B418D8">
        <w:rPr>
          <w:rFonts w:ascii="Times New Roman" w:hAnsi="Times New Roman" w:cs="Times New Roman"/>
          <w:bCs/>
          <w:iCs/>
          <w:sz w:val="24"/>
          <w:szCs w:val="24"/>
        </w:rPr>
        <w:t>, aprobata cu modificari si completari prin Legea</w:t>
      </w:r>
      <w:r w:rsidR="00DF6E88" w:rsidRPr="00B418D8">
        <w:rPr>
          <w:rFonts w:ascii="Times New Roman" w:hAnsi="Times New Roman" w:cs="Times New Roman"/>
          <w:bCs/>
          <w:iCs/>
          <w:sz w:val="24"/>
          <w:szCs w:val="24"/>
        </w:rPr>
        <w:t xml:space="preserve"> nr. 259/2021</w:t>
      </w:r>
      <w:r w:rsidRPr="00B418D8">
        <w:rPr>
          <w:rFonts w:ascii="Times New Roman" w:hAnsi="Times New Roman" w:cs="Times New Roman"/>
          <w:bCs/>
          <w:iCs/>
          <w:sz w:val="24"/>
          <w:szCs w:val="24"/>
        </w:rPr>
        <w:t>, cu modificările şi completările ulterioare, precum şi cu modificările şi completările aduse prin prezenta ordonanţă</w:t>
      </w:r>
      <w:r w:rsidR="00CC3A3F" w:rsidRPr="00B418D8">
        <w:rPr>
          <w:rFonts w:ascii="Times New Roman" w:hAnsi="Times New Roman" w:cs="Times New Roman"/>
          <w:bCs/>
          <w:iCs/>
          <w:sz w:val="24"/>
          <w:szCs w:val="24"/>
        </w:rPr>
        <w:t xml:space="preserve"> de urgență</w:t>
      </w:r>
      <w:r w:rsidRPr="00B418D8">
        <w:rPr>
          <w:rFonts w:ascii="Times New Roman" w:hAnsi="Times New Roman" w:cs="Times New Roman"/>
          <w:bCs/>
          <w:iCs/>
          <w:sz w:val="24"/>
          <w:szCs w:val="24"/>
        </w:rPr>
        <w:t>, se va republica, după aprobarea acesteia prin lege, dându-se textelor o nouă numerotare</w:t>
      </w:r>
      <w:r w:rsidR="000D3754" w:rsidRPr="00B418D8">
        <w:rPr>
          <w:rFonts w:ascii="Times New Roman" w:hAnsi="Times New Roman" w:cs="Times New Roman"/>
          <w:bCs/>
          <w:iCs/>
          <w:sz w:val="24"/>
          <w:szCs w:val="24"/>
        </w:rPr>
        <w:t>.</w:t>
      </w:r>
      <w:r w:rsidR="005F63BD">
        <w:rPr>
          <w:rFonts w:ascii="Times New Roman" w:hAnsi="Times New Roman" w:cs="Times New Roman"/>
          <w:bCs/>
          <w:iCs/>
          <w:sz w:val="24"/>
          <w:szCs w:val="24"/>
        </w:rPr>
        <w:t>”</w:t>
      </w:r>
    </w:p>
    <w:p w14:paraId="62DEFE23" w14:textId="77777777" w:rsidR="00D52873" w:rsidRPr="00B418D8" w:rsidRDefault="00D52873" w:rsidP="00D52873">
      <w:pPr>
        <w:autoSpaceDE w:val="0"/>
        <w:autoSpaceDN w:val="0"/>
        <w:adjustRightInd w:val="0"/>
        <w:spacing w:after="0" w:line="240" w:lineRule="auto"/>
        <w:jc w:val="both"/>
        <w:rPr>
          <w:rFonts w:ascii="Times New Roman" w:hAnsi="Times New Roman" w:cs="Times New Roman"/>
          <w:b/>
          <w:bCs/>
          <w:iCs/>
          <w:sz w:val="24"/>
          <w:szCs w:val="24"/>
        </w:rPr>
      </w:pPr>
    </w:p>
    <w:p w14:paraId="454A171A" w14:textId="2D42485E" w:rsidR="00D52873" w:rsidRPr="00B418D8" w:rsidRDefault="00D52873" w:rsidP="00310D14">
      <w:pPr>
        <w:autoSpaceDE w:val="0"/>
        <w:autoSpaceDN w:val="0"/>
        <w:adjustRightInd w:val="0"/>
        <w:spacing w:after="0" w:line="276" w:lineRule="auto"/>
        <w:jc w:val="both"/>
        <w:rPr>
          <w:rFonts w:ascii="Times New Roman" w:hAnsi="Times New Roman" w:cs="Times New Roman"/>
          <w:b/>
          <w:bCs/>
          <w:iCs/>
          <w:sz w:val="24"/>
          <w:szCs w:val="24"/>
        </w:rPr>
      </w:pPr>
      <w:r w:rsidRPr="00B418D8">
        <w:rPr>
          <w:rFonts w:ascii="Times New Roman" w:hAnsi="Times New Roman" w:cs="Times New Roman"/>
          <w:b/>
          <w:bCs/>
          <w:iCs/>
          <w:sz w:val="24"/>
          <w:szCs w:val="24"/>
        </w:rPr>
        <w:t>Art. IV.</w:t>
      </w:r>
    </w:p>
    <w:p w14:paraId="46652812" w14:textId="618EF30F" w:rsidR="00D52873" w:rsidRPr="00B418D8" w:rsidRDefault="00310D14" w:rsidP="00310D14">
      <w:pPr>
        <w:autoSpaceDE w:val="0"/>
        <w:autoSpaceDN w:val="0"/>
        <w:adjustRightInd w:val="0"/>
        <w:spacing w:after="0" w:line="276" w:lineRule="auto"/>
        <w:jc w:val="both"/>
        <w:rPr>
          <w:rFonts w:ascii="Times New Roman" w:hAnsi="Times New Roman" w:cs="Times New Roman"/>
          <w:iCs/>
          <w:color w:val="000000" w:themeColor="text1"/>
          <w:sz w:val="24"/>
          <w:szCs w:val="24"/>
        </w:rPr>
      </w:pPr>
      <w:r w:rsidRPr="00B418D8">
        <w:rPr>
          <w:rFonts w:ascii="Times New Roman" w:hAnsi="Times New Roman" w:cs="Times New Roman"/>
          <w:iCs/>
          <w:color w:val="000000" w:themeColor="text1"/>
          <w:sz w:val="24"/>
          <w:szCs w:val="24"/>
        </w:rPr>
        <w:t>“</w:t>
      </w:r>
      <w:r w:rsidR="00D52873" w:rsidRPr="00B418D8">
        <w:rPr>
          <w:rFonts w:ascii="Times New Roman" w:hAnsi="Times New Roman" w:cs="Times New Roman"/>
          <w:iCs/>
          <w:color w:val="000000" w:themeColor="text1"/>
          <w:sz w:val="24"/>
          <w:szCs w:val="24"/>
        </w:rPr>
        <w:t>(1) Prin derogare de la prevederile art. 1 alin. (1) lit. f) din Ordonanţa Guvernului nr. 64/2001 privind repartizarea profitului la societăţile naţionale, companiile naţionale şi societăţile comerciale cu capital integral sau majoritar de stat, precum şi la regiile autonome, publicată în Monitorul Oficial al României, Partea I, nr. 536 din 1 septembrie 2001, aprobată cu modificări prin Legea nr. 769/2001, cu modificările şi completările ulterioare, pentru exerciţiul financiar al anului 2021, la societăţile  cu capital integral sau majoritar de stat, precum şi la regiile autonome înființate de stat, profitul contabil rămas după deducerea impozitului pe profit se repartizează în cuantum de minim 90% sub formă de vărsăminte la bugetul de stat în cazul regiilor autonome, ori sub formă de dividend în cazul societăţilor cu capital integral sau majoritar de stat, în condiţiile legii</w:t>
      </w:r>
    </w:p>
    <w:p w14:paraId="31BF1C66" w14:textId="5F23E35E" w:rsidR="00D52873" w:rsidRPr="00B418D8" w:rsidRDefault="00D52873" w:rsidP="00310D14">
      <w:pPr>
        <w:autoSpaceDE w:val="0"/>
        <w:autoSpaceDN w:val="0"/>
        <w:adjustRightInd w:val="0"/>
        <w:spacing w:after="0" w:line="276" w:lineRule="auto"/>
        <w:jc w:val="both"/>
        <w:rPr>
          <w:rFonts w:ascii="Times New Roman" w:hAnsi="Times New Roman" w:cs="Times New Roman"/>
          <w:color w:val="000000" w:themeColor="text1"/>
          <w:sz w:val="24"/>
          <w:szCs w:val="24"/>
        </w:rPr>
      </w:pPr>
      <w:r w:rsidRPr="00B418D8">
        <w:rPr>
          <w:rFonts w:ascii="Times New Roman" w:hAnsi="Times New Roman" w:cs="Times New Roman"/>
          <w:iCs/>
          <w:color w:val="000000" w:themeColor="text1"/>
          <w:sz w:val="24"/>
          <w:szCs w:val="24"/>
        </w:rPr>
        <w:t>(</w:t>
      </w:r>
      <w:r w:rsidRPr="00B418D8">
        <w:rPr>
          <w:rFonts w:ascii="Times New Roman" w:hAnsi="Times New Roman" w:cs="Times New Roman"/>
          <w:color w:val="000000" w:themeColor="text1"/>
          <w:sz w:val="24"/>
          <w:szCs w:val="24"/>
        </w:rPr>
        <w:t>2) În cazuri temeinic justificate, Guvernul poate aproba prin hotărâre, repartizarea la bugetul de stat,</w:t>
      </w:r>
      <w:r w:rsidRPr="00B418D8">
        <w:rPr>
          <w:rFonts w:ascii="Times New Roman" w:hAnsi="Times New Roman" w:cs="Times New Roman"/>
          <w:iCs/>
          <w:color w:val="000000" w:themeColor="text1"/>
          <w:sz w:val="24"/>
          <w:szCs w:val="24"/>
        </w:rPr>
        <w:t xml:space="preserve"> sub formă de vărsăminte la bugetul de stat în cazul regiilor autonome, ori sub formă de dividend în cazul societăţilor cu capital integral sau majoritar de stat,</w:t>
      </w:r>
      <w:r w:rsidRPr="00B418D8">
        <w:rPr>
          <w:rFonts w:ascii="Times New Roman" w:hAnsi="Times New Roman" w:cs="Times New Roman"/>
          <w:color w:val="000000" w:themeColor="text1"/>
          <w:sz w:val="24"/>
          <w:szCs w:val="24"/>
        </w:rPr>
        <w:t xml:space="preserve"> a unei cote mai mici de 90% din</w:t>
      </w:r>
      <w:r w:rsidRPr="00B418D8">
        <w:rPr>
          <w:rFonts w:ascii="Times New Roman" w:hAnsi="Times New Roman" w:cs="Times New Roman"/>
          <w:iCs/>
          <w:color w:val="000000" w:themeColor="text1"/>
          <w:sz w:val="24"/>
          <w:szCs w:val="24"/>
        </w:rPr>
        <w:t xml:space="preserve"> profitul contabil rămas după deducerea impozitului pe profit, </w:t>
      </w:r>
      <w:r w:rsidRPr="00B418D8">
        <w:rPr>
          <w:rFonts w:ascii="Times New Roman" w:hAnsi="Times New Roman" w:cs="Times New Roman"/>
          <w:color w:val="000000" w:themeColor="text1"/>
          <w:sz w:val="24"/>
          <w:szCs w:val="24"/>
        </w:rPr>
        <w:t>dar nu mai puțin de 50% din acesta.</w:t>
      </w:r>
      <w:r w:rsidR="00310D14" w:rsidRPr="00B418D8">
        <w:rPr>
          <w:rFonts w:ascii="Times New Roman" w:hAnsi="Times New Roman" w:cs="Times New Roman"/>
          <w:iCs/>
          <w:color w:val="000000" w:themeColor="text1"/>
          <w:sz w:val="24"/>
          <w:szCs w:val="24"/>
        </w:rPr>
        <w:t>"</w:t>
      </w:r>
    </w:p>
    <w:p w14:paraId="0BB13113" w14:textId="77777777" w:rsidR="00D52873" w:rsidRPr="00B418D8" w:rsidRDefault="00D52873" w:rsidP="00310D14">
      <w:pPr>
        <w:spacing w:after="0" w:line="276" w:lineRule="auto"/>
        <w:rPr>
          <w:rFonts w:ascii="Times New Roman" w:hAnsi="Times New Roman" w:cs="Times New Roman"/>
          <w:color w:val="000000" w:themeColor="text1"/>
          <w:sz w:val="24"/>
          <w:szCs w:val="24"/>
        </w:rPr>
      </w:pPr>
    </w:p>
    <w:p w14:paraId="6A28A4CE" w14:textId="77777777" w:rsidR="00241D49" w:rsidRPr="00B418D8" w:rsidRDefault="00241D49" w:rsidP="00241D49">
      <w:pPr>
        <w:widowControl w:val="0"/>
        <w:spacing w:after="0" w:line="240" w:lineRule="auto"/>
        <w:jc w:val="center"/>
        <w:rPr>
          <w:rFonts w:ascii="Times New Roman" w:eastAsia="Times New Roman" w:hAnsi="Times New Roman" w:cs="Times New Roman"/>
          <w:b/>
          <w:sz w:val="24"/>
          <w:szCs w:val="24"/>
        </w:rPr>
      </w:pPr>
    </w:p>
    <w:p w14:paraId="4F8E272A" w14:textId="6F27EFD5" w:rsidR="00241D49" w:rsidRPr="00B418D8" w:rsidRDefault="00241D49" w:rsidP="00241D49">
      <w:pPr>
        <w:widowControl w:val="0"/>
        <w:spacing w:after="0" w:line="240" w:lineRule="auto"/>
        <w:jc w:val="center"/>
        <w:rPr>
          <w:rFonts w:ascii="Times New Roman" w:eastAsia="Times New Roman" w:hAnsi="Times New Roman" w:cs="Times New Roman"/>
          <w:b/>
          <w:sz w:val="24"/>
          <w:szCs w:val="24"/>
        </w:rPr>
      </w:pPr>
      <w:r w:rsidRPr="00B418D8">
        <w:rPr>
          <w:rFonts w:ascii="Times New Roman" w:eastAsia="Times New Roman" w:hAnsi="Times New Roman" w:cs="Times New Roman"/>
          <w:b/>
          <w:sz w:val="24"/>
          <w:szCs w:val="24"/>
        </w:rPr>
        <w:t>Prim–ministru,</w:t>
      </w:r>
    </w:p>
    <w:p w14:paraId="1B8165AE" w14:textId="77777777" w:rsidR="00241D49" w:rsidRPr="00B418D8" w:rsidRDefault="00241D49" w:rsidP="00241D49">
      <w:pPr>
        <w:widowControl w:val="0"/>
        <w:spacing w:after="0" w:line="240" w:lineRule="auto"/>
        <w:jc w:val="center"/>
        <w:rPr>
          <w:rFonts w:ascii="Times New Roman" w:eastAsia="Times New Roman" w:hAnsi="Times New Roman" w:cs="Times New Roman"/>
          <w:b/>
          <w:sz w:val="24"/>
          <w:szCs w:val="24"/>
        </w:rPr>
      </w:pPr>
    </w:p>
    <w:p w14:paraId="4E267B82" w14:textId="77777777" w:rsidR="00241D49" w:rsidRPr="00B418D8" w:rsidRDefault="00241D49" w:rsidP="00241D49">
      <w:pPr>
        <w:pStyle w:val="Listparagraf11"/>
        <w:shd w:val="clear" w:color="auto" w:fill="FFFFFF"/>
        <w:spacing w:after="0" w:line="240" w:lineRule="auto"/>
        <w:ind w:left="0"/>
        <w:jc w:val="center"/>
        <w:rPr>
          <w:rFonts w:ascii="Times New Roman" w:hAnsi="Times New Roman" w:cs="Times New Roman"/>
          <w:b/>
          <w:bCs/>
          <w:noProof/>
          <w:sz w:val="24"/>
          <w:szCs w:val="24"/>
          <w:u w:val="single"/>
        </w:rPr>
      </w:pPr>
      <w:r w:rsidRPr="00B418D8">
        <w:rPr>
          <w:rFonts w:ascii="Times New Roman" w:eastAsia="Times New Roman" w:hAnsi="Times New Roman" w:cs="Times New Roman"/>
          <w:b/>
          <w:noProof/>
          <w:sz w:val="24"/>
          <w:szCs w:val="24"/>
        </w:rPr>
        <w:t>Nicolae - Ionel CIUCĂ</w:t>
      </w:r>
    </w:p>
    <w:p w14:paraId="773848B4" w14:textId="77777777" w:rsidR="00D52873" w:rsidRPr="00B418D8" w:rsidRDefault="00D52873" w:rsidP="00310D14">
      <w:pPr>
        <w:spacing w:after="0" w:line="276" w:lineRule="auto"/>
        <w:jc w:val="both"/>
        <w:rPr>
          <w:rFonts w:ascii="Times New Roman" w:hAnsi="Times New Roman" w:cs="Times New Roman"/>
          <w:bCs/>
          <w:sz w:val="24"/>
          <w:szCs w:val="24"/>
        </w:rPr>
      </w:pPr>
    </w:p>
    <w:sectPr w:rsidR="00D52873" w:rsidRPr="00B418D8" w:rsidSect="006D133F">
      <w:footerReference w:type="default" r:id="rId8"/>
      <w:pgSz w:w="11906" w:h="16838" w:code="9"/>
      <w:pgMar w:top="964" w:right="1134" w:bottom="964" w:left="1134" w:header="4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9765" w14:textId="77777777" w:rsidR="00CC7D6E" w:rsidRDefault="00CC7D6E">
      <w:pPr>
        <w:spacing w:after="0" w:line="240" w:lineRule="auto"/>
      </w:pPr>
      <w:r>
        <w:separator/>
      </w:r>
    </w:p>
  </w:endnote>
  <w:endnote w:type="continuationSeparator" w:id="0">
    <w:p w14:paraId="0F9161AF" w14:textId="77777777" w:rsidR="00CC7D6E" w:rsidRDefault="00CC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UAlbertina">
    <w:altName w:val="Cambria"/>
    <w:charset w:val="EE"/>
    <w:family w:val="roman"/>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2357"/>
      <w:docPartObj>
        <w:docPartGallery w:val="Page Numbers (Bottom of Page)"/>
        <w:docPartUnique/>
      </w:docPartObj>
    </w:sdtPr>
    <w:sdtEndPr/>
    <w:sdtContent>
      <w:sdt>
        <w:sdtPr>
          <w:id w:val="-1915541082"/>
          <w:docPartObj>
            <w:docPartGallery w:val="Page Numbers (Top of Page)"/>
            <w:docPartUnique/>
          </w:docPartObj>
        </w:sdtPr>
        <w:sdtEndPr/>
        <w:sdtContent>
          <w:p w14:paraId="0F253266" w14:textId="77777777" w:rsidR="00291B71" w:rsidRDefault="00291B71">
            <w:pPr>
              <w:pStyle w:val="Footer"/>
              <w:jc w:val="right"/>
            </w:pPr>
          </w:p>
          <w:p w14:paraId="210B2FE6" w14:textId="77777777" w:rsidR="00291B71" w:rsidRDefault="00291B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09C7">
              <w:rPr>
                <w:b/>
                <w:bCs/>
                <w:noProof/>
              </w:rPr>
              <w:t>73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9C7">
              <w:rPr>
                <w:b/>
                <w:bCs/>
                <w:noProof/>
              </w:rPr>
              <w:t>75</w:t>
            </w:r>
            <w:r>
              <w:rPr>
                <w:b/>
                <w:bCs/>
                <w:sz w:val="24"/>
                <w:szCs w:val="24"/>
              </w:rPr>
              <w:fldChar w:fldCharType="end"/>
            </w:r>
          </w:p>
        </w:sdtContent>
      </w:sdt>
    </w:sdtContent>
  </w:sdt>
  <w:p w14:paraId="453950EA" w14:textId="77777777" w:rsidR="00291B71" w:rsidRDefault="0029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B840" w14:textId="77777777" w:rsidR="00CC7D6E" w:rsidRDefault="00CC7D6E">
      <w:pPr>
        <w:spacing w:after="0" w:line="240" w:lineRule="auto"/>
      </w:pPr>
      <w:r>
        <w:separator/>
      </w:r>
    </w:p>
  </w:footnote>
  <w:footnote w:type="continuationSeparator" w:id="0">
    <w:p w14:paraId="74AFCF3B" w14:textId="77777777" w:rsidR="00CC7D6E" w:rsidRDefault="00CC7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79A4"/>
    <w:multiLevelType w:val="multilevel"/>
    <w:tmpl w:val="F858E42E"/>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C429D"/>
    <w:multiLevelType w:val="hybridMultilevel"/>
    <w:tmpl w:val="734C8D2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D37E9"/>
    <w:multiLevelType w:val="hybridMultilevel"/>
    <w:tmpl w:val="2124C856"/>
    <w:lvl w:ilvl="0" w:tplc="2B06F102">
      <w:start w:val="1"/>
      <w:numFmt w:val="decimal"/>
      <w:lvlText w:val="%1."/>
      <w:lvlJc w:val="left"/>
      <w:pPr>
        <w:ind w:left="785" w:hanging="360"/>
      </w:pPr>
      <w:rPr>
        <w:rFonts w:hint="default"/>
        <w:b/>
        <w:bCs/>
        <w:i w:val="0"/>
        <w:iCs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E734D17"/>
    <w:multiLevelType w:val="hybridMultilevel"/>
    <w:tmpl w:val="2124C856"/>
    <w:lvl w:ilvl="0" w:tplc="FFFFFFFF">
      <w:start w:val="1"/>
      <w:numFmt w:val="decimal"/>
      <w:lvlText w:val="%1."/>
      <w:lvlJc w:val="left"/>
      <w:pPr>
        <w:ind w:left="785" w:hanging="360"/>
      </w:pPr>
      <w:rPr>
        <w:rFonts w:hint="default"/>
        <w:b/>
        <w:bCs/>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F5"/>
    <w:rsid w:val="00000B83"/>
    <w:rsid w:val="0000171F"/>
    <w:rsid w:val="00001BCF"/>
    <w:rsid w:val="00002DB8"/>
    <w:rsid w:val="00003837"/>
    <w:rsid w:val="0000596B"/>
    <w:rsid w:val="000074B5"/>
    <w:rsid w:val="00011A61"/>
    <w:rsid w:val="0001227F"/>
    <w:rsid w:val="00017C40"/>
    <w:rsid w:val="000200BE"/>
    <w:rsid w:val="000228F5"/>
    <w:rsid w:val="0002372E"/>
    <w:rsid w:val="000239BA"/>
    <w:rsid w:val="00025E24"/>
    <w:rsid w:val="00027FD7"/>
    <w:rsid w:val="00030CBA"/>
    <w:rsid w:val="00032650"/>
    <w:rsid w:val="00035632"/>
    <w:rsid w:val="000378C5"/>
    <w:rsid w:val="00042FDA"/>
    <w:rsid w:val="00044151"/>
    <w:rsid w:val="00044D6D"/>
    <w:rsid w:val="0004721E"/>
    <w:rsid w:val="00050D05"/>
    <w:rsid w:val="00050E69"/>
    <w:rsid w:val="0005160C"/>
    <w:rsid w:val="00053EA6"/>
    <w:rsid w:val="00056D7A"/>
    <w:rsid w:val="000625A1"/>
    <w:rsid w:val="00062D23"/>
    <w:rsid w:val="00064852"/>
    <w:rsid w:val="000728CD"/>
    <w:rsid w:val="000731EC"/>
    <w:rsid w:val="00076965"/>
    <w:rsid w:val="00081A82"/>
    <w:rsid w:val="0008606F"/>
    <w:rsid w:val="00091C6B"/>
    <w:rsid w:val="00091D20"/>
    <w:rsid w:val="000925CF"/>
    <w:rsid w:val="000941A6"/>
    <w:rsid w:val="0009467C"/>
    <w:rsid w:val="00095E10"/>
    <w:rsid w:val="00096937"/>
    <w:rsid w:val="000A010F"/>
    <w:rsid w:val="000A02FF"/>
    <w:rsid w:val="000A0FE0"/>
    <w:rsid w:val="000A292C"/>
    <w:rsid w:val="000A5780"/>
    <w:rsid w:val="000A6773"/>
    <w:rsid w:val="000B03FF"/>
    <w:rsid w:val="000B049E"/>
    <w:rsid w:val="000B2211"/>
    <w:rsid w:val="000B3393"/>
    <w:rsid w:val="000B5EEB"/>
    <w:rsid w:val="000C2F45"/>
    <w:rsid w:val="000C355E"/>
    <w:rsid w:val="000C5067"/>
    <w:rsid w:val="000C5B19"/>
    <w:rsid w:val="000C7158"/>
    <w:rsid w:val="000D09E1"/>
    <w:rsid w:val="000D0D86"/>
    <w:rsid w:val="000D1D6A"/>
    <w:rsid w:val="000D2DE5"/>
    <w:rsid w:val="000D348D"/>
    <w:rsid w:val="000D3754"/>
    <w:rsid w:val="000D453B"/>
    <w:rsid w:val="000D48A0"/>
    <w:rsid w:val="000D4E0A"/>
    <w:rsid w:val="000D6143"/>
    <w:rsid w:val="000E00AA"/>
    <w:rsid w:val="000E09C6"/>
    <w:rsid w:val="000E1249"/>
    <w:rsid w:val="000E2163"/>
    <w:rsid w:val="000E37E1"/>
    <w:rsid w:val="000E44E3"/>
    <w:rsid w:val="000E468B"/>
    <w:rsid w:val="000E479D"/>
    <w:rsid w:val="000E69AC"/>
    <w:rsid w:val="000E77A8"/>
    <w:rsid w:val="000F0BE3"/>
    <w:rsid w:val="000F2609"/>
    <w:rsid w:val="00103A73"/>
    <w:rsid w:val="00103BD5"/>
    <w:rsid w:val="00104054"/>
    <w:rsid w:val="00104471"/>
    <w:rsid w:val="00104A34"/>
    <w:rsid w:val="001072BD"/>
    <w:rsid w:val="001073BE"/>
    <w:rsid w:val="001073D6"/>
    <w:rsid w:val="00111264"/>
    <w:rsid w:val="00113244"/>
    <w:rsid w:val="00116415"/>
    <w:rsid w:val="001164E3"/>
    <w:rsid w:val="00117315"/>
    <w:rsid w:val="00120584"/>
    <w:rsid w:val="00121433"/>
    <w:rsid w:val="00121B36"/>
    <w:rsid w:val="001220AB"/>
    <w:rsid w:val="00122947"/>
    <w:rsid w:val="00122A64"/>
    <w:rsid w:val="00123197"/>
    <w:rsid w:val="0012467D"/>
    <w:rsid w:val="0012515B"/>
    <w:rsid w:val="00127124"/>
    <w:rsid w:val="001324C7"/>
    <w:rsid w:val="001328B5"/>
    <w:rsid w:val="00133AB3"/>
    <w:rsid w:val="00136802"/>
    <w:rsid w:val="00136DFD"/>
    <w:rsid w:val="0014330C"/>
    <w:rsid w:val="0014530E"/>
    <w:rsid w:val="001459F4"/>
    <w:rsid w:val="00153A17"/>
    <w:rsid w:val="00156B4A"/>
    <w:rsid w:val="001600B9"/>
    <w:rsid w:val="00160D55"/>
    <w:rsid w:val="00160DA8"/>
    <w:rsid w:val="001619EE"/>
    <w:rsid w:val="00162457"/>
    <w:rsid w:val="00164F5E"/>
    <w:rsid w:val="001654F1"/>
    <w:rsid w:val="00165BFB"/>
    <w:rsid w:val="00167160"/>
    <w:rsid w:val="001677F6"/>
    <w:rsid w:val="00171431"/>
    <w:rsid w:val="0017179E"/>
    <w:rsid w:val="00171A34"/>
    <w:rsid w:val="001742BF"/>
    <w:rsid w:val="001743A1"/>
    <w:rsid w:val="001749A7"/>
    <w:rsid w:val="00174BB8"/>
    <w:rsid w:val="001750EE"/>
    <w:rsid w:val="00175401"/>
    <w:rsid w:val="00181D01"/>
    <w:rsid w:val="0018285B"/>
    <w:rsid w:val="00182A2F"/>
    <w:rsid w:val="001848B3"/>
    <w:rsid w:val="00186C75"/>
    <w:rsid w:val="00187807"/>
    <w:rsid w:val="001904DF"/>
    <w:rsid w:val="0019057E"/>
    <w:rsid w:val="001909C7"/>
    <w:rsid w:val="0019175B"/>
    <w:rsid w:val="0019504A"/>
    <w:rsid w:val="00196AEB"/>
    <w:rsid w:val="001A5A37"/>
    <w:rsid w:val="001A73D0"/>
    <w:rsid w:val="001B0238"/>
    <w:rsid w:val="001B3246"/>
    <w:rsid w:val="001B7E53"/>
    <w:rsid w:val="001C0F72"/>
    <w:rsid w:val="001C17DB"/>
    <w:rsid w:val="001C4A4B"/>
    <w:rsid w:val="001D147F"/>
    <w:rsid w:val="001D27AD"/>
    <w:rsid w:val="001D2F2A"/>
    <w:rsid w:val="001D312A"/>
    <w:rsid w:val="001D6807"/>
    <w:rsid w:val="001D7B73"/>
    <w:rsid w:val="001E211A"/>
    <w:rsid w:val="001E2239"/>
    <w:rsid w:val="001E29CA"/>
    <w:rsid w:val="001E2B26"/>
    <w:rsid w:val="001F143A"/>
    <w:rsid w:val="001F263D"/>
    <w:rsid w:val="001F28E6"/>
    <w:rsid w:val="001F3D7E"/>
    <w:rsid w:val="001F41DE"/>
    <w:rsid w:val="001F4FEA"/>
    <w:rsid w:val="001F5E92"/>
    <w:rsid w:val="00200167"/>
    <w:rsid w:val="0020247D"/>
    <w:rsid w:val="00203DA6"/>
    <w:rsid w:val="00204588"/>
    <w:rsid w:val="00204789"/>
    <w:rsid w:val="00204D3F"/>
    <w:rsid w:val="0020521C"/>
    <w:rsid w:val="002058C9"/>
    <w:rsid w:val="0021277C"/>
    <w:rsid w:val="00213AB3"/>
    <w:rsid w:val="00216DD5"/>
    <w:rsid w:val="00216E06"/>
    <w:rsid w:val="00216E5E"/>
    <w:rsid w:val="002170BF"/>
    <w:rsid w:val="00217CE9"/>
    <w:rsid w:val="00217D6A"/>
    <w:rsid w:val="00220EDE"/>
    <w:rsid w:val="002227DD"/>
    <w:rsid w:val="00222E76"/>
    <w:rsid w:val="00224721"/>
    <w:rsid w:val="002313B8"/>
    <w:rsid w:val="002320D6"/>
    <w:rsid w:val="00234507"/>
    <w:rsid w:val="0023797F"/>
    <w:rsid w:val="00237E8F"/>
    <w:rsid w:val="0024019C"/>
    <w:rsid w:val="00240E60"/>
    <w:rsid w:val="00241D49"/>
    <w:rsid w:val="0024379C"/>
    <w:rsid w:val="002437A6"/>
    <w:rsid w:val="002445DB"/>
    <w:rsid w:val="0024670C"/>
    <w:rsid w:val="00246B87"/>
    <w:rsid w:val="00250162"/>
    <w:rsid w:val="002522FE"/>
    <w:rsid w:val="002525CF"/>
    <w:rsid w:val="00252B43"/>
    <w:rsid w:val="002535A8"/>
    <w:rsid w:val="002601F9"/>
    <w:rsid w:val="00261225"/>
    <w:rsid w:val="00261E1D"/>
    <w:rsid w:val="00265261"/>
    <w:rsid w:val="00270B89"/>
    <w:rsid w:val="00273104"/>
    <w:rsid w:val="00273C52"/>
    <w:rsid w:val="00274001"/>
    <w:rsid w:val="00276284"/>
    <w:rsid w:val="00276758"/>
    <w:rsid w:val="00281FBD"/>
    <w:rsid w:val="00285122"/>
    <w:rsid w:val="00291B71"/>
    <w:rsid w:val="00293479"/>
    <w:rsid w:val="00294E58"/>
    <w:rsid w:val="002969F1"/>
    <w:rsid w:val="002A0292"/>
    <w:rsid w:val="002A0900"/>
    <w:rsid w:val="002A18D0"/>
    <w:rsid w:val="002A2A2D"/>
    <w:rsid w:val="002A3753"/>
    <w:rsid w:val="002A3A3A"/>
    <w:rsid w:val="002A45A7"/>
    <w:rsid w:val="002A55B3"/>
    <w:rsid w:val="002A6697"/>
    <w:rsid w:val="002A6FA7"/>
    <w:rsid w:val="002B340F"/>
    <w:rsid w:val="002B36C2"/>
    <w:rsid w:val="002B7DB3"/>
    <w:rsid w:val="002C4B5E"/>
    <w:rsid w:val="002C5565"/>
    <w:rsid w:val="002C586B"/>
    <w:rsid w:val="002D1192"/>
    <w:rsid w:val="002D2B77"/>
    <w:rsid w:val="002D6CAC"/>
    <w:rsid w:val="002E0FC7"/>
    <w:rsid w:val="002E2BF1"/>
    <w:rsid w:val="002E2D58"/>
    <w:rsid w:val="002E305E"/>
    <w:rsid w:val="002E4778"/>
    <w:rsid w:val="002E4CF0"/>
    <w:rsid w:val="002E52BA"/>
    <w:rsid w:val="002E5659"/>
    <w:rsid w:val="002E5671"/>
    <w:rsid w:val="002E6619"/>
    <w:rsid w:val="002F17ED"/>
    <w:rsid w:val="002F3AA4"/>
    <w:rsid w:val="002F3F5F"/>
    <w:rsid w:val="002F3FC1"/>
    <w:rsid w:val="002F5A10"/>
    <w:rsid w:val="002F7D73"/>
    <w:rsid w:val="00303438"/>
    <w:rsid w:val="003045A4"/>
    <w:rsid w:val="00310D14"/>
    <w:rsid w:val="00316701"/>
    <w:rsid w:val="00317821"/>
    <w:rsid w:val="00317CC7"/>
    <w:rsid w:val="00320B2C"/>
    <w:rsid w:val="00320B59"/>
    <w:rsid w:val="00321CA1"/>
    <w:rsid w:val="00322AF5"/>
    <w:rsid w:val="00322F19"/>
    <w:rsid w:val="003230B8"/>
    <w:rsid w:val="003236D2"/>
    <w:rsid w:val="0032497C"/>
    <w:rsid w:val="0032548C"/>
    <w:rsid w:val="00330334"/>
    <w:rsid w:val="00330672"/>
    <w:rsid w:val="00330B8A"/>
    <w:rsid w:val="00330EB2"/>
    <w:rsid w:val="00332399"/>
    <w:rsid w:val="003349A1"/>
    <w:rsid w:val="00340F8A"/>
    <w:rsid w:val="00342B56"/>
    <w:rsid w:val="0034302B"/>
    <w:rsid w:val="003431DF"/>
    <w:rsid w:val="00343869"/>
    <w:rsid w:val="0034579C"/>
    <w:rsid w:val="00346565"/>
    <w:rsid w:val="0035276A"/>
    <w:rsid w:val="0035531C"/>
    <w:rsid w:val="00355E47"/>
    <w:rsid w:val="003579C1"/>
    <w:rsid w:val="00360D3D"/>
    <w:rsid w:val="0036385A"/>
    <w:rsid w:val="00363A62"/>
    <w:rsid w:val="003650CD"/>
    <w:rsid w:val="003672DB"/>
    <w:rsid w:val="003704BF"/>
    <w:rsid w:val="003706E1"/>
    <w:rsid w:val="0037138D"/>
    <w:rsid w:val="00372369"/>
    <w:rsid w:val="003725AA"/>
    <w:rsid w:val="00374F1F"/>
    <w:rsid w:val="003802BF"/>
    <w:rsid w:val="00385F0A"/>
    <w:rsid w:val="003864BC"/>
    <w:rsid w:val="00390A98"/>
    <w:rsid w:val="00391601"/>
    <w:rsid w:val="003917AF"/>
    <w:rsid w:val="003923BC"/>
    <w:rsid w:val="00393D0B"/>
    <w:rsid w:val="00397B88"/>
    <w:rsid w:val="003A2FE7"/>
    <w:rsid w:val="003A477C"/>
    <w:rsid w:val="003B4387"/>
    <w:rsid w:val="003B4D5E"/>
    <w:rsid w:val="003B6DAD"/>
    <w:rsid w:val="003C131B"/>
    <w:rsid w:val="003C25C7"/>
    <w:rsid w:val="003C56BD"/>
    <w:rsid w:val="003C731D"/>
    <w:rsid w:val="003C73AA"/>
    <w:rsid w:val="003D0355"/>
    <w:rsid w:val="003D18CD"/>
    <w:rsid w:val="003D2045"/>
    <w:rsid w:val="003D4D84"/>
    <w:rsid w:val="003D5246"/>
    <w:rsid w:val="003D56A9"/>
    <w:rsid w:val="003E0FC6"/>
    <w:rsid w:val="003E2044"/>
    <w:rsid w:val="003E3568"/>
    <w:rsid w:val="003E3D29"/>
    <w:rsid w:val="003E5540"/>
    <w:rsid w:val="003F179F"/>
    <w:rsid w:val="003F1F22"/>
    <w:rsid w:val="003F25B7"/>
    <w:rsid w:val="003F27BE"/>
    <w:rsid w:val="003F47AE"/>
    <w:rsid w:val="003F4DE3"/>
    <w:rsid w:val="003F4F11"/>
    <w:rsid w:val="003F5003"/>
    <w:rsid w:val="00402C1C"/>
    <w:rsid w:val="00404ADD"/>
    <w:rsid w:val="00405C95"/>
    <w:rsid w:val="004066C8"/>
    <w:rsid w:val="00406B53"/>
    <w:rsid w:val="00407119"/>
    <w:rsid w:val="0041098A"/>
    <w:rsid w:val="00410A46"/>
    <w:rsid w:val="00416111"/>
    <w:rsid w:val="0042259A"/>
    <w:rsid w:val="00422A11"/>
    <w:rsid w:val="004301EC"/>
    <w:rsid w:val="0043167F"/>
    <w:rsid w:val="004321B4"/>
    <w:rsid w:val="00437C3D"/>
    <w:rsid w:val="0044022D"/>
    <w:rsid w:val="00443C64"/>
    <w:rsid w:val="0044445B"/>
    <w:rsid w:val="00444808"/>
    <w:rsid w:val="00445E5D"/>
    <w:rsid w:val="00447AD0"/>
    <w:rsid w:val="00447D43"/>
    <w:rsid w:val="004524DF"/>
    <w:rsid w:val="00452DA6"/>
    <w:rsid w:val="0045353A"/>
    <w:rsid w:val="00454E64"/>
    <w:rsid w:val="00455E36"/>
    <w:rsid w:val="004560AF"/>
    <w:rsid w:val="00456962"/>
    <w:rsid w:val="004576C2"/>
    <w:rsid w:val="004609B9"/>
    <w:rsid w:val="004612C9"/>
    <w:rsid w:val="00461E91"/>
    <w:rsid w:val="00472ABD"/>
    <w:rsid w:val="004735E7"/>
    <w:rsid w:val="00474E3C"/>
    <w:rsid w:val="00481276"/>
    <w:rsid w:val="00482A41"/>
    <w:rsid w:val="004833F6"/>
    <w:rsid w:val="00483F01"/>
    <w:rsid w:val="00486C31"/>
    <w:rsid w:val="00490910"/>
    <w:rsid w:val="00492901"/>
    <w:rsid w:val="004967FE"/>
    <w:rsid w:val="00497CA5"/>
    <w:rsid w:val="004A0F21"/>
    <w:rsid w:val="004A34AF"/>
    <w:rsid w:val="004A37A8"/>
    <w:rsid w:val="004A76BD"/>
    <w:rsid w:val="004B02DF"/>
    <w:rsid w:val="004B09E8"/>
    <w:rsid w:val="004B1A04"/>
    <w:rsid w:val="004B200E"/>
    <w:rsid w:val="004B3317"/>
    <w:rsid w:val="004B3E3F"/>
    <w:rsid w:val="004B4051"/>
    <w:rsid w:val="004B4BBE"/>
    <w:rsid w:val="004B5867"/>
    <w:rsid w:val="004B5BC7"/>
    <w:rsid w:val="004B6C10"/>
    <w:rsid w:val="004C16AD"/>
    <w:rsid w:val="004C1964"/>
    <w:rsid w:val="004C5D12"/>
    <w:rsid w:val="004C734F"/>
    <w:rsid w:val="004C7D8C"/>
    <w:rsid w:val="004D06D2"/>
    <w:rsid w:val="004D202A"/>
    <w:rsid w:val="004D2CAF"/>
    <w:rsid w:val="004D422E"/>
    <w:rsid w:val="004D5581"/>
    <w:rsid w:val="004D74A0"/>
    <w:rsid w:val="004D74F8"/>
    <w:rsid w:val="004E18A2"/>
    <w:rsid w:val="004E2162"/>
    <w:rsid w:val="004E5453"/>
    <w:rsid w:val="004F2A9D"/>
    <w:rsid w:val="004F41A0"/>
    <w:rsid w:val="004F5F5A"/>
    <w:rsid w:val="004F6D61"/>
    <w:rsid w:val="004F6D88"/>
    <w:rsid w:val="004F79A0"/>
    <w:rsid w:val="004F7A28"/>
    <w:rsid w:val="0050252E"/>
    <w:rsid w:val="00510831"/>
    <w:rsid w:val="00510CB7"/>
    <w:rsid w:val="005123FE"/>
    <w:rsid w:val="005124DE"/>
    <w:rsid w:val="00513BE6"/>
    <w:rsid w:val="00515511"/>
    <w:rsid w:val="00515EAF"/>
    <w:rsid w:val="005162C4"/>
    <w:rsid w:val="00516FC4"/>
    <w:rsid w:val="00521A7A"/>
    <w:rsid w:val="00523619"/>
    <w:rsid w:val="00527EEB"/>
    <w:rsid w:val="005304F1"/>
    <w:rsid w:val="00530572"/>
    <w:rsid w:val="0053158C"/>
    <w:rsid w:val="00531614"/>
    <w:rsid w:val="00532E0F"/>
    <w:rsid w:val="00537A07"/>
    <w:rsid w:val="00541DF0"/>
    <w:rsid w:val="00544552"/>
    <w:rsid w:val="00545FB7"/>
    <w:rsid w:val="005461FB"/>
    <w:rsid w:val="00547316"/>
    <w:rsid w:val="00547563"/>
    <w:rsid w:val="00551B0D"/>
    <w:rsid w:val="00555BA5"/>
    <w:rsid w:val="00557AA3"/>
    <w:rsid w:val="00560004"/>
    <w:rsid w:val="00561972"/>
    <w:rsid w:val="005619C7"/>
    <w:rsid w:val="00563AA0"/>
    <w:rsid w:val="00563CFC"/>
    <w:rsid w:val="00563D6E"/>
    <w:rsid w:val="005642E1"/>
    <w:rsid w:val="00564860"/>
    <w:rsid w:val="005668BE"/>
    <w:rsid w:val="00571CDE"/>
    <w:rsid w:val="0057672A"/>
    <w:rsid w:val="0058058E"/>
    <w:rsid w:val="00580E9E"/>
    <w:rsid w:val="0058575A"/>
    <w:rsid w:val="00590D39"/>
    <w:rsid w:val="00593A38"/>
    <w:rsid w:val="00597FD3"/>
    <w:rsid w:val="005A23B6"/>
    <w:rsid w:val="005A2402"/>
    <w:rsid w:val="005A37EF"/>
    <w:rsid w:val="005A3B6B"/>
    <w:rsid w:val="005A5519"/>
    <w:rsid w:val="005A737F"/>
    <w:rsid w:val="005B0356"/>
    <w:rsid w:val="005B12AC"/>
    <w:rsid w:val="005B301D"/>
    <w:rsid w:val="005B35CB"/>
    <w:rsid w:val="005B449A"/>
    <w:rsid w:val="005C0323"/>
    <w:rsid w:val="005C3B71"/>
    <w:rsid w:val="005C4AFC"/>
    <w:rsid w:val="005C59D6"/>
    <w:rsid w:val="005C7DE1"/>
    <w:rsid w:val="005D1249"/>
    <w:rsid w:val="005D5C2F"/>
    <w:rsid w:val="005D638D"/>
    <w:rsid w:val="005D72BC"/>
    <w:rsid w:val="005D7C22"/>
    <w:rsid w:val="005E070C"/>
    <w:rsid w:val="005E0E70"/>
    <w:rsid w:val="005E1F1C"/>
    <w:rsid w:val="005E2BED"/>
    <w:rsid w:val="005E375D"/>
    <w:rsid w:val="005E3E46"/>
    <w:rsid w:val="005E58EE"/>
    <w:rsid w:val="005E62D4"/>
    <w:rsid w:val="005E7CCC"/>
    <w:rsid w:val="005F079D"/>
    <w:rsid w:val="005F1178"/>
    <w:rsid w:val="005F189A"/>
    <w:rsid w:val="005F269A"/>
    <w:rsid w:val="005F3ADB"/>
    <w:rsid w:val="005F63BD"/>
    <w:rsid w:val="005F6829"/>
    <w:rsid w:val="005F6A62"/>
    <w:rsid w:val="005F6D79"/>
    <w:rsid w:val="005F7014"/>
    <w:rsid w:val="005F70D7"/>
    <w:rsid w:val="005F7851"/>
    <w:rsid w:val="00600E77"/>
    <w:rsid w:val="00601FE8"/>
    <w:rsid w:val="00602020"/>
    <w:rsid w:val="00605251"/>
    <w:rsid w:val="00605B10"/>
    <w:rsid w:val="00610E44"/>
    <w:rsid w:val="006127AF"/>
    <w:rsid w:val="00620578"/>
    <w:rsid w:val="0062278A"/>
    <w:rsid w:val="0062512B"/>
    <w:rsid w:val="00625E57"/>
    <w:rsid w:val="00627E4A"/>
    <w:rsid w:val="00627F0E"/>
    <w:rsid w:val="006314B6"/>
    <w:rsid w:val="006323F6"/>
    <w:rsid w:val="00632EE1"/>
    <w:rsid w:val="00633633"/>
    <w:rsid w:val="00640BAD"/>
    <w:rsid w:val="00641899"/>
    <w:rsid w:val="00642D24"/>
    <w:rsid w:val="006457AA"/>
    <w:rsid w:val="006473D4"/>
    <w:rsid w:val="00647B67"/>
    <w:rsid w:val="006515D0"/>
    <w:rsid w:val="00651969"/>
    <w:rsid w:val="006522FC"/>
    <w:rsid w:val="00652A84"/>
    <w:rsid w:val="00654D7B"/>
    <w:rsid w:val="00655538"/>
    <w:rsid w:val="00664D6F"/>
    <w:rsid w:val="006665A4"/>
    <w:rsid w:val="00666956"/>
    <w:rsid w:val="00666AF5"/>
    <w:rsid w:val="00667689"/>
    <w:rsid w:val="00672C5D"/>
    <w:rsid w:val="00672DEE"/>
    <w:rsid w:val="006777B6"/>
    <w:rsid w:val="0067790C"/>
    <w:rsid w:val="00680182"/>
    <w:rsid w:val="006856F6"/>
    <w:rsid w:val="006856F8"/>
    <w:rsid w:val="0068584E"/>
    <w:rsid w:val="00685C79"/>
    <w:rsid w:val="00690393"/>
    <w:rsid w:val="00690918"/>
    <w:rsid w:val="00690CB8"/>
    <w:rsid w:val="0069263A"/>
    <w:rsid w:val="006941E8"/>
    <w:rsid w:val="00695319"/>
    <w:rsid w:val="006A0B35"/>
    <w:rsid w:val="006A1A73"/>
    <w:rsid w:val="006A1CC4"/>
    <w:rsid w:val="006A29C4"/>
    <w:rsid w:val="006A2B04"/>
    <w:rsid w:val="006A2E0A"/>
    <w:rsid w:val="006A609F"/>
    <w:rsid w:val="006A62A2"/>
    <w:rsid w:val="006A732D"/>
    <w:rsid w:val="006B0061"/>
    <w:rsid w:val="006B09ED"/>
    <w:rsid w:val="006B69F0"/>
    <w:rsid w:val="006B70A2"/>
    <w:rsid w:val="006C137C"/>
    <w:rsid w:val="006C4702"/>
    <w:rsid w:val="006C6DBA"/>
    <w:rsid w:val="006C71EA"/>
    <w:rsid w:val="006C79C9"/>
    <w:rsid w:val="006C7CD3"/>
    <w:rsid w:val="006D133F"/>
    <w:rsid w:val="006D4820"/>
    <w:rsid w:val="006D4E55"/>
    <w:rsid w:val="006D64A4"/>
    <w:rsid w:val="006D7B43"/>
    <w:rsid w:val="006E2B4B"/>
    <w:rsid w:val="006E3D78"/>
    <w:rsid w:val="006E3D8D"/>
    <w:rsid w:val="006E3E13"/>
    <w:rsid w:val="006E3F77"/>
    <w:rsid w:val="006E4859"/>
    <w:rsid w:val="006E4B37"/>
    <w:rsid w:val="006E67E9"/>
    <w:rsid w:val="006E701D"/>
    <w:rsid w:val="006E7193"/>
    <w:rsid w:val="006F0FFF"/>
    <w:rsid w:val="006F1A6A"/>
    <w:rsid w:val="006F1E02"/>
    <w:rsid w:val="006F286A"/>
    <w:rsid w:val="006F2872"/>
    <w:rsid w:val="006F3D1D"/>
    <w:rsid w:val="006F6A3F"/>
    <w:rsid w:val="00701EE9"/>
    <w:rsid w:val="007047A5"/>
    <w:rsid w:val="00705B85"/>
    <w:rsid w:val="007077F6"/>
    <w:rsid w:val="007078A0"/>
    <w:rsid w:val="00707E4A"/>
    <w:rsid w:val="00710583"/>
    <w:rsid w:val="00711263"/>
    <w:rsid w:val="00713C86"/>
    <w:rsid w:val="007151F5"/>
    <w:rsid w:val="0071697F"/>
    <w:rsid w:val="00720EC7"/>
    <w:rsid w:val="00720EDC"/>
    <w:rsid w:val="00721BB1"/>
    <w:rsid w:val="007225EB"/>
    <w:rsid w:val="0072779B"/>
    <w:rsid w:val="00727B11"/>
    <w:rsid w:val="00732093"/>
    <w:rsid w:val="007402CC"/>
    <w:rsid w:val="00742387"/>
    <w:rsid w:val="007432CF"/>
    <w:rsid w:val="00744A7E"/>
    <w:rsid w:val="007463CE"/>
    <w:rsid w:val="007468B4"/>
    <w:rsid w:val="007535CC"/>
    <w:rsid w:val="00761B91"/>
    <w:rsid w:val="00764122"/>
    <w:rsid w:val="00766915"/>
    <w:rsid w:val="0077087B"/>
    <w:rsid w:val="00770C47"/>
    <w:rsid w:val="00774500"/>
    <w:rsid w:val="007747F4"/>
    <w:rsid w:val="00775D42"/>
    <w:rsid w:val="00777AF5"/>
    <w:rsid w:val="00780375"/>
    <w:rsid w:val="00781E9D"/>
    <w:rsid w:val="00782C46"/>
    <w:rsid w:val="007830F9"/>
    <w:rsid w:val="00783771"/>
    <w:rsid w:val="0078539C"/>
    <w:rsid w:val="00785420"/>
    <w:rsid w:val="00785E68"/>
    <w:rsid w:val="007874C0"/>
    <w:rsid w:val="00790B0F"/>
    <w:rsid w:val="00792060"/>
    <w:rsid w:val="00795BE2"/>
    <w:rsid w:val="00796018"/>
    <w:rsid w:val="007968F8"/>
    <w:rsid w:val="007A0264"/>
    <w:rsid w:val="007A15DD"/>
    <w:rsid w:val="007A35D2"/>
    <w:rsid w:val="007A4A39"/>
    <w:rsid w:val="007A4AFD"/>
    <w:rsid w:val="007A5154"/>
    <w:rsid w:val="007A5EA1"/>
    <w:rsid w:val="007A6031"/>
    <w:rsid w:val="007A614C"/>
    <w:rsid w:val="007A79E1"/>
    <w:rsid w:val="007B0D9C"/>
    <w:rsid w:val="007B28D0"/>
    <w:rsid w:val="007B3352"/>
    <w:rsid w:val="007B3E18"/>
    <w:rsid w:val="007B6B63"/>
    <w:rsid w:val="007B7D4C"/>
    <w:rsid w:val="007C2F2C"/>
    <w:rsid w:val="007C3496"/>
    <w:rsid w:val="007D17F3"/>
    <w:rsid w:val="007D28AA"/>
    <w:rsid w:val="007D62AE"/>
    <w:rsid w:val="007D78DA"/>
    <w:rsid w:val="007E13D9"/>
    <w:rsid w:val="007E2538"/>
    <w:rsid w:val="007E2916"/>
    <w:rsid w:val="007E352E"/>
    <w:rsid w:val="007E4C87"/>
    <w:rsid w:val="007E6B8B"/>
    <w:rsid w:val="007F0069"/>
    <w:rsid w:val="007F5F93"/>
    <w:rsid w:val="007F6C0E"/>
    <w:rsid w:val="008026D2"/>
    <w:rsid w:val="00805610"/>
    <w:rsid w:val="00805866"/>
    <w:rsid w:val="00805A4B"/>
    <w:rsid w:val="0080684D"/>
    <w:rsid w:val="0080721E"/>
    <w:rsid w:val="00811DB0"/>
    <w:rsid w:val="00813616"/>
    <w:rsid w:val="00813A3F"/>
    <w:rsid w:val="00814C29"/>
    <w:rsid w:val="00815DC2"/>
    <w:rsid w:val="008173D3"/>
    <w:rsid w:val="0082054A"/>
    <w:rsid w:val="0082141E"/>
    <w:rsid w:val="00821D58"/>
    <w:rsid w:val="008247F1"/>
    <w:rsid w:val="00825B89"/>
    <w:rsid w:val="00825E79"/>
    <w:rsid w:val="00826F05"/>
    <w:rsid w:val="00827160"/>
    <w:rsid w:val="008304F3"/>
    <w:rsid w:val="00831515"/>
    <w:rsid w:val="00831A34"/>
    <w:rsid w:val="00836E3B"/>
    <w:rsid w:val="008405D0"/>
    <w:rsid w:val="008412C6"/>
    <w:rsid w:val="00842069"/>
    <w:rsid w:val="00843611"/>
    <w:rsid w:val="00843E45"/>
    <w:rsid w:val="0084471B"/>
    <w:rsid w:val="008475D6"/>
    <w:rsid w:val="008475FE"/>
    <w:rsid w:val="00850FCD"/>
    <w:rsid w:val="008535EC"/>
    <w:rsid w:val="0085512D"/>
    <w:rsid w:val="00856AD3"/>
    <w:rsid w:val="00860989"/>
    <w:rsid w:val="008618A4"/>
    <w:rsid w:val="008622E8"/>
    <w:rsid w:val="008626DC"/>
    <w:rsid w:val="008648F9"/>
    <w:rsid w:val="00866E9B"/>
    <w:rsid w:val="008677BD"/>
    <w:rsid w:val="008706AA"/>
    <w:rsid w:val="00871114"/>
    <w:rsid w:val="00875126"/>
    <w:rsid w:val="00875841"/>
    <w:rsid w:val="00875D6F"/>
    <w:rsid w:val="00877A5F"/>
    <w:rsid w:val="008802DC"/>
    <w:rsid w:val="00885C71"/>
    <w:rsid w:val="00885E87"/>
    <w:rsid w:val="0088663C"/>
    <w:rsid w:val="008905F7"/>
    <w:rsid w:val="00890B48"/>
    <w:rsid w:val="00891E31"/>
    <w:rsid w:val="008924EA"/>
    <w:rsid w:val="00893EED"/>
    <w:rsid w:val="00894C8B"/>
    <w:rsid w:val="008953BF"/>
    <w:rsid w:val="00895C13"/>
    <w:rsid w:val="00897739"/>
    <w:rsid w:val="00897F7E"/>
    <w:rsid w:val="008A0A63"/>
    <w:rsid w:val="008A101E"/>
    <w:rsid w:val="008A1074"/>
    <w:rsid w:val="008A1119"/>
    <w:rsid w:val="008A4230"/>
    <w:rsid w:val="008A4792"/>
    <w:rsid w:val="008A7B4C"/>
    <w:rsid w:val="008B0EC4"/>
    <w:rsid w:val="008B3677"/>
    <w:rsid w:val="008C1F16"/>
    <w:rsid w:val="008C249E"/>
    <w:rsid w:val="008C485F"/>
    <w:rsid w:val="008C4C95"/>
    <w:rsid w:val="008C58DE"/>
    <w:rsid w:val="008C6ABC"/>
    <w:rsid w:val="008C7124"/>
    <w:rsid w:val="008D1331"/>
    <w:rsid w:val="008D2905"/>
    <w:rsid w:val="008D5A93"/>
    <w:rsid w:val="008D6C14"/>
    <w:rsid w:val="008D7392"/>
    <w:rsid w:val="008D7657"/>
    <w:rsid w:val="008E309B"/>
    <w:rsid w:val="008E41D0"/>
    <w:rsid w:val="008E6018"/>
    <w:rsid w:val="008E628B"/>
    <w:rsid w:val="008F4438"/>
    <w:rsid w:val="008F4C51"/>
    <w:rsid w:val="008F6544"/>
    <w:rsid w:val="009025F1"/>
    <w:rsid w:val="009030F2"/>
    <w:rsid w:val="00906320"/>
    <w:rsid w:val="009109D7"/>
    <w:rsid w:val="00910F03"/>
    <w:rsid w:val="0091153A"/>
    <w:rsid w:val="00911F91"/>
    <w:rsid w:val="00914BE3"/>
    <w:rsid w:val="00915518"/>
    <w:rsid w:val="00915A28"/>
    <w:rsid w:val="0091671C"/>
    <w:rsid w:val="00922266"/>
    <w:rsid w:val="009236D1"/>
    <w:rsid w:val="00924C91"/>
    <w:rsid w:val="009265E1"/>
    <w:rsid w:val="00926973"/>
    <w:rsid w:val="0092774B"/>
    <w:rsid w:val="00927D77"/>
    <w:rsid w:val="00931B4D"/>
    <w:rsid w:val="00942CEC"/>
    <w:rsid w:val="00943738"/>
    <w:rsid w:val="00952495"/>
    <w:rsid w:val="00954431"/>
    <w:rsid w:val="00954474"/>
    <w:rsid w:val="00957698"/>
    <w:rsid w:val="00963523"/>
    <w:rsid w:val="00964CCC"/>
    <w:rsid w:val="009659A8"/>
    <w:rsid w:val="00970BFA"/>
    <w:rsid w:val="00972010"/>
    <w:rsid w:val="009733C3"/>
    <w:rsid w:val="0097587C"/>
    <w:rsid w:val="00980BA4"/>
    <w:rsid w:val="0098428F"/>
    <w:rsid w:val="009851E8"/>
    <w:rsid w:val="009869E7"/>
    <w:rsid w:val="00986CAF"/>
    <w:rsid w:val="00986F76"/>
    <w:rsid w:val="00991A31"/>
    <w:rsid w:val="00991B60"/>
    <w:rsid w:val="0099548B"/>
    <w:rsid w:val="009A126E"/>
    <w:rsid w:val="009A3F4D"/>
    <w:rsid w:val="009A605A"/>
    <w:rsid w:val="009A6C1A"/>
    <w:rsid w:val="009B0443"/>
    <w:rsid w:val="009B07D5"/>
    <w:rsid w:val="009B13F8"/>
    <w:rsid w:val="009B2DBD"/>
    <w:rsid w:val="009B4012"/>
    <w:rsid w:val="009B68C9"/>
    <w:rsid w:val="009B69F1"/>
    <w:rsid w:val="009C2ACE"/>
    <w:rsid w:val="009C5A6A"/>
    <w:rsid w:val="009C5DDD"/>
    <w:rsid w:val="009C7110"/>
    <w:rsid w:val="009C7B5B"/>
    <w:rsid w:val="009D1AF5"/>
    <w:rsid w:val="009D3291"/>
    <w:rsid w:val="009D626C"/>
    <w:rsid w:val="009D68AB"/>
    <w:rsid w:val="009E13D4"/>
    <w:rsid w:val="009E1E09"/>
    <w:rsid w:val="009E577C"/>
    <w:rsid w:val="009E5E51"/>
    <w:rsid w:val="009E6975"/>
    <w:rsid w:val="009F02A9"/>
    <w:rsid w:val="009F39A2"/>
    <w:rsid w:val="009F4C85"/>
    <w:rsid w:val="009F52A1"/>
    <w:rsid w:val="009F5B87"/>
    <w:rsid w:val="009F5BFE"/>
    <w:rsid w:val="009F6ED0"/>
    <w:rsid w:val="009F7DDF"/>
    <w:rsid w:val="00A013BF"/>
    <w:rsid w:val="00A01C61"/>
    <w:rsid w:val="00A04FCE"/>
    <w:rsid w:val="00A070DA"/>
    <w:rsid w:val="00A07579"/>
    <w:rsid w:val="00A07F56"/>
    <w:rsid w:val="00A113FB"/>
    <w:rsid w:val="00A13439"/>
    <w:rsid w:val="00A149CC"/>
    <w:rsid w:val="00A14AAD"/>
    <w:rsid w:val="00A15C56"/>
    <w:rsid w:val="00A16B90"/>
    <w:rsid w:val="00A16C2B"/>
    <w:rsid w:val="00A17FE0"/>
    <w:rsid w:val="00A20CC1"/>
    <w:rsid w:val="00A244B2"/>
    <w:rsid w:val="00A24626"/>
    <w:rsid w:val="00A27AEA"/>
    <w:rsid w:val="00A31811"/>
    <w:rsid w:val="00A3197F"/>
    <w:rsid w:val="00A34CC0"/>
    <w:rsid w:val="00A34DE5"/>
    <w:rsid w:val="00A357E5"/>
    <w:rsid w:val="00A37392"/>
    <w:rsid w:val="00A42B00"/>
    <w:rsid w:val="00A4301A"/>
    <w:rsid w:val="00A443A0"/>
    <w:rsid w:val="00A475CA"/>
    <w:rsid w:val="00A50408"/>
    <w:rsid w:val="00A50F08"/>
    <w:rsid w:val="00A51330"/>
    <w:rsid w:val="00A5353D"/>
    <w:rsid w:val="00A540B6"/>
    <w:rsid w:val="00A563B6"/>
    <w:rsid w:val="00A56E81"/>
    <w:rsid w:val="00A578EC"/>
    <w:rsid w:val="00A57B77"/>
    <w:rsid w:val="00A57DA5"/>
    <w:rsid w:val="00A611E9"/>
    <w:rsid w:val="00A63207"/>
    <w:rsid w:val="00A6709E"/>
    <w:rsid w:val="00A67621"/>
    <w:rsid w:val="00A6799E"/>
    <w:rsid w:val="00A71150"/>
    <w:rsid w:val="00A76F7E"/>
    <w:rsid w:val="00A7723B"/>
    <w:rsid w:val="00A77FA3"/>
    <w:rsid w:val="00A801FE"/>
    <w:rsid w:val="00A8056C"/>
    <w:rsid w:val="00A81629"/>
    <w:rsid w:val="00A831B0"/>
    <w:rsid w:val="00A847FC"/>
    <w:rsid w:val="00A908EC"/>
    <w:rsid w:val="00A90C88"/>
    <w:rsid w:val="00A91200"/>
    <w:rsid w:val="00A91588"/>
    <w:rsid w:val="00A919B0"/>
    <w:rsid w:val="00A93307"/>
    <w:rsid w:val="00A96CAF"/>
    <w:rsid w:val="00A97CAA"/>
    <w:rsid w:val="00AA12CD"/>
    <w:rsid w:val="00AA4EE6"/>
    <w:rsid w:val="00AA7FB4"/>
    <w:rsid w:val="00AB1418"/>
    <w:rsid w:val="00AB15DF"/>
    <w:rsid w:val="00AB354C"/>
    <w:rsid w:val="00AB3FCD"/>
    <w:rsid w:val="00AB3FDE"/>
    <w:rsid w:val="00AB449A"/>
    <w:rsid w:val="00AB7051"/>
    <w:rsid w:val="00AB775B"/>
    <w:rsid w:val="00AC122A"/>
    <w:rsid w:val="00AC14AC"/>
    <w:rsid w:val="00AC5F5F"/>
    <w:rsid w:val="00AC70A8"/>
    <w:rsid w:val="00AC7176"/>
    <w:rsid w:val="00AC765B"/>
    <w:rsid w:val="00AE09FF"/>
    <w:rsid w:val="00AE1196"/>
    <w:rsid w:val="00AE17FC"/>
    <w:rsid w:val="00AE29FC"/>
    <w:rsid w:val="00AE6FD9"/>
    <w:rsid w:val="00AF410F"/>
    <w:rsid w:val="00AF5292"/>
    <w:rsid w:val="00AF6E7F"/>
    <w:rsid w:val="00AF73CB"/>
    <w:rsid w:val="00AF7BC3"/>
    <w:rsid w:val="00B01B61"/>
    <w:rsid w:val="00B02FF9"/>
    <w:rsid w:val="00B03DF8"/>
    <w:rsid w:val="00B0667E"/>
    <w:rsid w:val="00B068A8"/>
    <w:rsid w:val="00B11DDB"/>
    <w:rsid w:val="00B14637"/>
    <w:rsid w:val="00B16269"/>
    <w:rsid w:val="00B172DC"/>
    <w:rsid w:val="00B17300"/>
    <w:rsid w:val="00B17F55"/>
    <w:rsid w:val="00B21D3D"/>
    <w:rsid w:val="00B32F1C"/>
    <w:rsid w:val="00B418D8"/>
    <w:rsid w:val="00B42A76"/>
    <w:rsid w:val="00B43337"/>
    <w:rsid w:val="00B43D8B"/>
    <w:rsid w:val="00B442CB"/>
    <w:rsid w:val="00B537EE"/>
    <w:rsid w:val="00B57F32"/>
    <w:rsid w:val="00B60E97"/>
    <w:rsid w:val="00B61028"/>
    <w:rsid w:val="00B63FB6"/>
    <w:rsid w:val="00B7076E"/>
    <w:rsid w:val="00B70BA1"/>
    <w:rsid w:val="00B72FE8"/>
    <w:rsid w:val="00B77B92"/>
    <w:rsid w:val="00B807AD"/>
    <w:rsid w:val="00B824F0"/>
    <w:rsid w:val="00B830DC"/>
    <w:rsid w:val="00B8480B"/>
    <w:rsid w:val="00B85EA1"/>
    <w:rsid w:val="00B8779E"/>
    <w:rsid w:val="00B90FC3"/>
    <w:rsid w:val="00B97122"/>
    <w:rsid w:val="00BA087F"/>
    <w:rsid w:val="00BA1A62"/>
    <w:rsid w:val="00BA208C"/>
    <w:rsid w:val="00BA4A3F"/>
    <w:rsid w:val="00BA51D8"/>
    <w:rsid w:val="00BB1E8D"/>
    <w:rsid w:val="00BB6714"/>
    <w:rsid w:val="00BB6BD6"/>
    <w:rsid w:val="00BC2EAC"/>
    <w:rsid w:val="00BC4D04"/>
    <w:rsid w:val="00BD19BF"/>
    <w:rsid w:val="00BD3EF0"/>
    <w:rsid w:val="00BD43C2"/>
    <w:rsid w:val="00BD535B"/>
    <w:rsid w:val="00BD6C64"/>
    <w:rsid w:val="00BD7381"/>
    <w:rsid w:val="00BE26D6"/>
    <w:rsid w:val="00BE2B8D"/>
    <w:rsid w:val="00BE360C"/>
    <w:rsid w:val="00BE7462"/>
    <w:rsid w:val="00BE7E8C"/>
    <w:rsid w:val="00C0036E"/>
    <w:rsid w:val="00C016B8"/>
    <w:rsid w:val="00C04DBA"/>
    <w:rsid w:val="00C0643E"/>
    <w:rsid w:val="00C06AA7"/>
    <w:rsid w:val="00C102C5"/>
    <w:rsid w:val="00C1672D"/>
    <w:rsid w:val="00C16784"/>
    <w:rsid w:val="00C20160"/>
    <w:rsid w:val="00C20B56"/>
    <w:rsid w:val="00C231C7"/>
    <w:rsid w:val="00C247E2"/>
    <w:rsid w:val="00C24C9E"/>
    <w:rsid w:val="00C24D41"/>
    <w:rsid w:val="00C2559B"/>
    <w:rsid w:val="00C257B2"/>
    <w:rsid w:val="00C26A2C"/>
    <w:rsid w:val="00C307AC"/>
    <w:rsid w:val="00C31622"/>
    <w:rsid w:val="00C3211B"/>
    <w:rsid w:val="00C400DF"/>
    <w:rsid w:val="00C40D78"/>
    <w:rsid w:val="00C41CEE"/>
    <w:rsid w:val="00C41DE3"/>
    <w:rsid w:val="00C42833"/>
    <w:rsid w:val="00C42A81"/>
    <w:rsid w:val="00C42B4C"/>
    <w:rsid w:val="00C42CF7"/>
    <w:rsid w:val="00C43235"/>
    <w:rsid w:val="00C4667F"/>
    <w:rsid w:val="00C479E5"/>
    <w:rsid w:val="00C47A83"/>
    <w:rsid w:val="00C50C31"/>
    <w:rsid w:val="00C51E6F"/>
    <w:rsid w:val="00C520F5"/>
    <w:rsid w:val="00C539D8"/>
    <w:rsid w:val="00C541DE"/>
    <w:rsid w:val="00C54477"/>
    <w:rsid w:val="00C54AE5"/>
    <w:rsid w:val="00C56CD7"/>
    <w:rsid w:val="00C57F68"/>
    <w:rsid w:val="00C6056E"/>
    <w:rsid w:val="00C61974"/>
    <w:rsid w:val="00C66A2F"/>
    <w:rsid w:val="00C672CB"/>
    <w:rsid w:val="00C70CDC"/>
    <w:rsid w:val="00C71E01"/>
    <w:rsid w:val="00C72A4D"/>
    <w:rsid w:val="00C72B72"/>
    <w:rsid w:val="00C755E7"/>
    <w:rsid w:val="00C77AD3"/>
    <w:rsid w:val="00C8189D"/>
    <w:rsid w:val="00C839D6"/>
    <w:rsid w:val="00C84E22"/>
    <w:rsid w:val="00C850B9"/>
    <w:rsid w:val="00C90288"/>
    <w:rsid w:val="00C9441E"/>
    <w:rsid w:val="00C9639E"/>
    <w:rsid w:val="00C96E06"/>
    <w:rsid w:val="00C9784D"/>
    <w:rsid w:val="00C97E33"/>
    <w:rsid w:val="00CA2AA6"/>
    <w:rsid w:val="00CA429A"/>
    <w:rsid w:val="00CA6B6A"/>
    <w:rsid w:val="00CA6C8C"/>
    <w:rsid w:val="00CA7725"/>
    <w:rsid w:val="00CB53C6"/>
    <w:rsid w:val="00CB68DD"/>
    <w:rsid w:val="00CC3A3F"/>
    <w:rsid w:val="00CC418C"/>
    <w:rsid w:val="00CC5721"/>
    <w:rsid w:val="00CC7D6E"/>
    <w:rsid w:val="00CD0F06"/>
    <w:rsid w:val="00CD1CD8"/>
    <w:rsid w:val="00CD2397"/>
    <w:rsid w:val="00CD245E"/>
    <w:rsid w:val="00CD3FFE"/>
    <w:rsid w:val="00CD484B"/>
    <w:rsid w:val="00CD54BA"/>
    <w:rsid w:val="00CD779A"/>
    <w:rsid w:val="00CE1917"/>
    <w:rsid w:val="00CE1D3C"/>
    <w:rsid w:val="00CE5F10"/>
    <w:rsid w:val="00CE7C30"/>
    <w:rsid w:val="00CF00B2"/>
    <w:rsid w:val="00CF1A4C"/>
    <w:rsid w:val="00CF44FA"/>
    <w:rsid w:val="00CF5930"/>
    <w:rsid w:val="00CF6F49"/>
    <w:rsid w:val="00CF7D1F"/>
    <w:rsid w:val="00D003DE"/>
    <w:rsid w:val="00D01DE0"/>
    <w:rsid w:val="00D05221"/>
    <w:rsid w:val="00D065FB"/>
    <w:rsid w:val="00D06CA6"/>
    <w:rsid w:val="00D07235"/>
    <w:rsid w:val="00D07D76"/>
    <w:rsid w:val="00D10A40"/>
    <w:rsid w:val="00D111A5"/>
    <w:rsid w:val="00D1299E"/>
    <w:rsid w:val="00D136B4"/>
    <w:rsid w:val="00D156E3"/>
    <w:rsid w:val="00D15AAB"/>
    <w:rsid w:val="00D2050B"/>
    <w:rsid w:val="00D21983"/>
    <w:rsid w:val="00D2283F"/>
    <w:rsid w:val="00D23085"/>
    <w:rsid w:val="00D23FDA"/>
    <w:rsid w:val="00D24BF2"/>
    <w:rsid w:val="00D24C12"/>
    <w:rsid w:val="00D25B50"/>
    <w:rsid w:val="00D25FA0"/>
    <w:rsid w:val="00D3019A"/>
    <w:rsid w:val="00D30378"/>
    <w:rsid w:val="00D30C34"/>
    <w:rsid w:val="00D30CC9"/>
    <w:rsid w:val="00D315AD"/>
    <w:rsid w:val="00D337FA"/>
    <w:rsid w:val="00D34AF6"/>
    <w:rsid w:val="00D353E6"/>
    <w:rsid w:val="00D4085D"/>
    <w:rsid w:val="00D41C8A"/>
    <w:rsid w:val="00D41D3B"/>
    <w:rsid w:val="00D4576F"/>
    <w:rsid w:val="00D51775"/>
    <w:rsid w:val="00D52873"/>
    <w:rsid w:val="00D53657"/>
    <w:rsid w:val="00D54EB3"/>
    <w:rsid w:val="00D577E7"/>
    <w:rsid w:val="00D67403"/>
    <w:rsid w:val="00D67E87"/>
    <w:rsid w:val="00D70516"/>
    <w:rsid w:val="00D7126F"/>
    <w:rsid w:val="00D820FF"/>
    <w:rsid w:val="00D872EE"/>
    <w:rsid w:val="00D90D12"/>
    <w:rsid w:val="00D90DE6"/>
    <w:rsid w:val="00D91AF9"/>
    <w:rsid w:val="00D925DD"/>
    <w:rsid w:val="00D95D31"/>
    <w:rsid w:val="00DA1B56"/>
    <w:rsid w:val="00DA2B5F"/>
    <w:rsid w:val="00DA3ADF"/>
    <w:rsid w:val="00DA71D6"/>
    <w:rsid w:val="00DB023E"/>
    <w:rsid w:val="00DB0D81"/>
    <w:rsid w:val="00DB1B14"/>
    <w:rsid w:val="00DB1FB9"/>
    <w:rsid w:val="00DB2ACB"/>
    <w:rsid w:val="00DB438B"/>
    <w:rsid w:val="00DB4E48"/>
    <w:rsid w:val="00DB6D0A"/>
    <w:rsid w:val="00DC0F31"/>
    <w:rsid w:val="00DC402D"/>
    <w:rsid w:val="00DC4ACE"/>
    <w:rsid w:val="00DD1692"/>
    <w:rsid w:val="00DD426A"/>
    <w:rsid w:val="00DD582F"/>
    <w:rsid w:val="00DE3845"/>
    <w:rsid w:val="00DE39B6"/>
    <w:rsid w:val="00DE4A49"/>
    <w:rsid w:val="00DE4BE2"/>
    <w:rsid w:val="00DE60B6"/>
    <w:rsid w:val="00DF4249"/>
    <w:rsid w:val="00DF4865"/>
    <w:rsid w:val="00DF6E88"/>
    <w:rsid w:val="00E008DF"/>
    <w:rsid w:val="00E01C18"/>
    <w:rsid w:val="00E0344F"/>
    <w:rsid w:val="00E0592C"/>
    <w:rsid w:val="00E06C32"/>
    <w:rsid w:val="00E07C6D"/>
    <w:rsid w:val="00E111C0"/>
    <w:rsid w:val="00E1172D"/>
    <w:rsid w:val="00E11D8D"/>
    <w:rsid w:val="00E1207F"/>
    <w:rsid w:val="00E13D7D"/>
    <w:rsid w:val="00E2217D"/>
    <w:rsid w:val="00E22DEF"/>
    <w:rsid w:val="00E2413F"/>
    <w:rsid w:val="00E27724"/>
    <w:rsid w:val="00E30A5E"/>
    <w:rsid w:val="00E31DBC"/>
    <w:rsid w:val="00E3275A"/>
    <w:rsid w:val="00E33024"/>
    <w:rsid w:val="00E36B90"/>
    <w:rsid w:val="00E400A0"/>
    <w:rsid w:val="00E40367"/>
    <w:rsid w:val="00E415FD"/>
    <w:rsid w:val="00E43499"/>
    <w:rsid w:val="00E451A8"/>
    <w:rsid w:val="00E4775B"/>
    <w:rsid w:val="00E501A8"/>
    <w:rsid w:val="00E503F5"/>
    <w:rsid w:val="00E50D40"/>
    <w:rsid w:val="00E51636"/>
    <w:rsid w:val="00E540BF"/>
    <w:rsid w:val="00E549AD"/>
    <w:rsid w:val="00E549C9"/>
    <w:rsid w:val="00E567C6"/>
    <w:rsid w:val="00E60CAB"/>
    <w:rsid w:val="00E60D20"/>
    <w:rsid w:val="00E619E7"/>
    <w:rsid w:val="00E63492"/>
    <w:rsid w:val="00E64225"/>
    <w:rsid w:val="00E65FAB"/>
    <w:rsid w:val="00E66732"/>
    <w:rsid w:val="00E6683E"/>
    <w:rsid w:val="00E66B43"/>
    <w:rsid w:val="00E71173"/>
    <w:rsid w:val="00E71CAE"/>
    <w:rsid w:val="00E72F60"/>
    <w:rsid w:val="00E747C9"/>
    <w:rsid w:val="00E76462"/>
    <w:rsid w:val="00E770BA"/>
    <w:rsid w:val="00E77180"/>
    <w:rsid w:val="00E805D2"/>
    <w:rsid w:val="00E82168"/>
    <w:rsid w:val="00E830D7"/>
    <w:rsid w:val="00E86D24"/>
    <w:rsid w:val="00E87651"/>
    <w:rsid w:val="00E90434"/>
    <w:rsid w:val="00E908D6"/>
    <w:rsid w:val="00E91EC8"/>
    <w:rsid w:val="00E91F6A"/>
    <w:rsid w:val="00E92AC9"/>
    <w:rsid w:val="00E94384"/>
    <w:rsid w:val="00E95240"/>
    <w:rsid w:val="00E96EC9"/>
    <w:rsid w:val="00EA059A"/>
    <w:rsid w:val="00EA19B1"/>
    <w:rsid w:val="00EA19CA"/>
    <w:rsid w:val="00EA2975"/>
    <w:rsid w:val="00EA70DD"/>
    <w:rsid w:val="00EB297F"/>
    <w:rsid w:val="00EB5DDA"/>
    <w:rsid w:val="00EB78B8"/>
    <w:rsid w:val="00EC3378"/>
    <w:rsid w:val="00EC4DAD"/>
    <w:rsid w:val="00EC5284"/>
    <w:rsid w:val="00ED062E"/>
    <w:rsid w:val="00ED09DA"/>
    <w:rsid w:val="00ED0C33"/>
    <w:rsid w:val="00ED3019"/>
    <w:rsid w:val="00ED3C41"/>
    <w:rsid w:val="00ED533A"/>
    <w:rsid w:val="00ED77E5"/>
    <w:rsid w:val="00ED7CC6"/>
    <w:rsid w:val="00EE055C"/>
    <w:rsid w:val="00EE07EB"/>
    <w:rsid w:val="00EE0DCC"/>
    <w:rsid w:val="00EE1BA0"/>
    <w:rsid w:val="00EE22F4"/>
    <w:rsid w:val="00EE2F8D"/>
    <w:rsid w:val="00EE4034"/>
    <w:rsid w:val="00EE47A7"/>
    <w:rsid w:val="00EE5871"/>
    <w:rsid w:val="00EE73E8"/>
    <w:rsid w:val="00EF0397"/>
    <w:rsid w:val="00EF071C"/>
    <w:rsid w:val="00EF0739"/>
    <w:rsid w:val="00EF5745"/>
    <w:rsid w:val="00F0038C"/>
    <w:rsid w:val="00F018C7"/>
    <w:rsid w:val="00F02949"/>
    <w:rsid w:val="00F034A2"/>
    <w:rsid w:val="00F037A5"/>
    <w:rsid w:val="00F061EE"/>
    <w:rsid w:val="00F12009"/>
    <w:rsid w:val="00F133AD"/>
    <w:rsid w:val="00F16FFC"/>
    <w:rsid w:val="00F17AD9"/>
    <w:rsid w:val="00F2102E"/>
    <w:rsid w:val="00F2191E"/>
    <w:rsid w:val="00F251CB"/>
    <w:rsid w:val="00F26602"/>
    <w:rsid w:val="00F2693B"/>
    <w:rsid w:val="00F26F8D"/>
    <w:rsid w:val="00F32F74"/>
    <w:rsid w:val="00F351C6"/>
    <w:rsid w:val="00F36D42"/>
    <w:rsid w:val="00F3715E"/>
    <w:rsid w:val="00F37E7B"/>
    <w:rsid w:val="00F40A8B"/>
    <w:rsid w:val="00F440EA"/>
    <w:rsid w:val="00F453D5"/>
    <w:rsid w:val="00F454B6"/>
    <w:rsid w:val="00F45AF8"/>
    <w:rsid w:val="00F50D8B"/>
    <w:rsid w:val="00F52D7D"/>
    <w:rsid w:val="00F53061"/>
    <w:rsid w:val="00F53098"/>
    <w:rsid w:val="00F5493C"/>
    <w:rsid w:val="00F55366"/>
    <w:rsid w:val="00F55BFC"/>
    <w:rsid w:val="00F56325"/>
    <w:rsid w:val="00F6300F"/>
    <w:rsid w:val="00F636BE"/>
    <w:rsid w:val="00F64281"/>
    <w:rsid w:val="00F65E76"/>
    <w:rsid w:val="00F67EC9"/>
    <w:rsid w:val="00F700AB"/>
    <w:rsid w:val="00F706EF"/>
    <w:rsid w:val="00F71BB2"/>
    <w:rsid w:val="00F7273B"/>
    <w:rsid w:val="00F729E3"/>
    <w:rsid w:val="00F736F5"/>
    <w:rsid w:val="00F7554D"/>
    <w:rsid w:val="00F76620"/>
    <w:rsid w:val="00F8145C"/>
    <w:rsid w:val="00F83B12"/>
    <w:rsid w:val="00F84B87"/>
    <w:rsid w:val="00F8564F"/>
    <w:rsid w:val="00F87B51"/>
    <w:rsid w:val="00F902B6"/>
    <w:rsid w:val="00F9176A"/>
    <w:rsid w:val="00F92F34"/>
    <w:rsid w:val="00F94349"/>
    <w:rsid w:val="00F94DB4"/>
    <w:rsid w:val="00F94FAF"/>
    <w:rsid w:val="00F96438"/>
    <w:rsid w:val="00FA0095"/>
    <w:rsid w:val="00FA075B"/>
    <w:rsid w:val="00FA1F11"/>
    <w:rsid w:val="00FA4358"/>
    <w:rsid w:val="00FA4A32"/>
    <w:rsid w:val="00FA6403"/>
    <w:rsid w:val="00FA6C08"/>
    <w:rsid w:val="00FA7D09"/>
    <w:rsid w:val="00FB6864"/>
    <w:rsid w:val="00FB70B3"/>
    <w:rsid w:val="00FC342F"/>
    <w:rsid w:val="00FC4B2B"/>
    <w:rsid w:val="00FC5C18"/>
    <w:rsid w:val="00FC66DC"/>
    <w:rsid w:val="00FC71A2"/>
    <w:rsid w:val="00FC740A"/>
    <w:rsid w:val="00FC7957"/>
    <w:rsid w:val="00FD324F"/>
    <w:rsid w:val="00FD41BB"/>
    <w:rsid w:val="00FD67BA"/>
    <w:rsid w:val="00FD77AA"/>
    <w:rsid w:val="00FE0F98"/>
    <w:rsid w:val="00FE1136"/>
    <w:rsid w:val="00FE1A5D"/>
    <w:rsid w:val="00FE2AD0"/>
    <w:rsid w:val="00FE378A"/>
    <w:rsid w:val="00FE45B0"/>
    <w:rsid w:val="00FF03FF"/>
    <w:rsid w:val="00FF2657"/>
    <w:rsid w:val="00FF3412"/>
    <w:rsid w:val="00FF4226"/>
    <w:rsid w:val="00FF55CB"/>
    <w:rsid w:val="00FF5E20"/>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9C61"/>
  <w15:docId w15:val="{D896CD54-4A30-4BF5-B367-834BF63D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F5"/>
    <w:pPr>
      <w:tabs>
        <w:tab w:val="center" w:pos="4513"/>
        <w:tab w:val="right" w:pos="9026"/>
      </w:tabs>
      <w:spacing w:after="0" w:line="240" w:lineRule="auto"/>
    </w:pPr>
    <w:rPr>
      <w:noProof w:val="0"/>
    </w:rPr>
  </w:style>
  <w:style w:type="character" w:customStyle="1" w:styleId="HeaderChar">
    <w:name w:val="Header Char"/>
    <w:basedOn w:val="DefaultParagraphFont"/>
    <w:link w:val="Header"/>
    <w:uiPriority w:val="99"/>
    <w:rsid w:val="00E503F5"/>
    <w:rPr>
      <w:lang w:val="ro-RO"/>
    </w:rPr>
  </w:style>
  <w:style w:type="paragraph" w:styleId="Footer">
    <w:name w:val="footer"/>
    <w:basedOn w:val="Normal"/>
    <w:link w:val="FooterChar"/>
    <w:uiPriority w:val="99"/>
    <w:unhideWhenUsed/>
    <w:rsid w:val="00E503F5"/>
    <w:pPr>
      <w:tabs>
        <w:tab w:val="center" w:pos="4513"/>
        <w:tab w:val="right" w:pos="9026"/>
      </w:tabs>
      <w:spacing w:after="0" w:line="240" w:lineRule="auto"/>
    </w:pPr>
    <w:rPr>
      <w:noProof w:val="0"/>
    </w:rPr>
  </w:style>
  <w:style w:type="character" w:customStyle="1" w:styleId="FooterChar">
    <w:name w:val="Footer Char"/>
    <w:basedOn w:val="DefaultParagraphFont"/>
    <w:link w:val="Footer"/>
    <w:uiPriority w:val="99"/>
    <w:rsid w:val="00E503F5"/>
    <w:rPr>
      <w:lang w:val="ro-RO"/>
    </w:rPr>
  </w:style>
  <w:style w:type="table" w:customStyle="1" w:styleId="GridTable4-Accent11">
    <w:name w:val="Grid Table 4 - Accent 11"/>
    <w:basedOn w:val="TableNormal"/>
    <w:uiPriority w:val="49"/>
    <w:rsid w:val="00E503F5"/>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MSANTableBodyText">
    <w:name w:val="CMS AN Table Body Text"/>
    <w:uiPriority w:val="17"/>
    <w:rsid w:val="00E503F5"/>
    <w:pPr>
      <w:spacing w:before="120" w:after="120" w:line="300" w:lineRule="atLeast"/>
    </w:pPr>
    <w:rPr>
      <w:rFonts w:ascii="Times New Roman" w:eastAsia="Times New Roman" w:hAnsi="Times New Roman" w:cs="Times New Roman"/>
      <w:color w:val="000000" w:themeColor="text1"/>
      <w:lang w:val="en-GB"/>
    </w:rPr>
  </w:style>
  <w:style w:type="paragraph" w:customStyle="1" w:styleId="CMSANNormal">
    <w:name w:val="CMS AN Normal"/>
    <w:uiPriority w:val="22"/>
    <w:rsid w:val="00E503F5"/>
    <w:pPr>
      <w:spacing w:after="0" w:line="300" w:lineRule="atLeast"/>
      <w:jc w:val="both"/>
    </w:pPr>
    <w:rPr>
      <w:rFonts w:ascii="Times New Roman" w:hAnsi="Times New Roman"/>
      <w:color w:val="000000" w:themeColor="text1"/>
      <w:lang w:val="en-GB"/>
    </w:rPr>
  </w:style>
  <w:style w:type="character" w:styleId="CommentReference">
    <w:name w:val="annotation reference"/>
    <w:basedOn w:val="DefaultParagraphFont"/>
    <w:uiPriority w:val="99"/>
    <w:semiHidden/>
    <w:unhideWhenUsed/>
    <w:rsid w:val="00E503F5"/>
    <w:rPr>
      <w:sz w:val="16"/>
      <w:szCs w:val="16"/>
    </w:rPr>
  </w:style>
  <w:style w:type="paragraph" w:styleId="CommentText">
    <w:name w:val="annotation text"/>
    <w:link w:val="CommentTextChar"/>
    <w:uiPriority w:val="99"/>
    <w:unhideWhenUsed/>
    <w:rsid w:val="00E503F5"/>
    <w:pPr>
      <w:spacing w:after="0" w:line="300" w:lineRule="atLeast"/>
      <w:jc w:val="both"/>
    </w:pPr>
    <w:rPr>
      <w:rFonts w:ascii="Times New Roman" w:hAnsi="Times New Roman"/>
      <w:color w:val="000000" w:themeColor="text1"/>
      <w:sz w:val="20"/>
      <w:szCs w:val="20"/>
      <w:lang w:val="en-GB"/>
    </w:rPr>
  </w:style>
  <w:style w:type="character" w:customStyle="1" w:styleId="CommentTextChar">
    <w:name w:val="Comment Text Char"/>
    <w:basedOn w:val="DefaultParagraphFont"/>
    <w:link w:val="CommentText"/>
    <w:uiPriority w:val="99"/>
    <w:rsid w:val="00E503F5"/>
    <w:rPr>
      <w:rFonts w:ascii="Times New Roman" w:hAnsi="Times New Roman"/>
      <w:color w:val="000000" w:themeColor="text1"/>
      <w:sz w:val="20"/>
      <w:szCs w:val="20"/>
      <w:lang w:val="en-GB"/>
    </w:rPr>
  </w:style>
  <w:style w:type="paragraph" w:styleId="BalloonText">
    <w:name w:val="Balloon Text"/>
    <w:basedOn w:val="Normal"/>
    <w:link w:val="BalloonTextChar"/>
    <w:uiPriority w:val="99"/>
    <w:semiHidden/>
    <w:unhideWhenUsed/>
    <w:rsid w:val="00E503F5"/>
    <w:pPr>
      <w:spacing w:after="0" w:line="240" w:lineRule="auto"/>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E503F5"/>
    <w:rPr>
      <w:rFonts w:ascii="Tahoma" w:hAnsi="Tahoma" w:cs="Tahoma"/>
      <w:sz w:val="16"/>
      <w:szCs w:val="16"/>
      <w:lang w:val="ro-RO"/>
    </w:rPr>
  </w:style>
  <w:style w:type="paragraph" w:customStyle="1" w:styleId="CMSANBodyText">
    <w:name w:val="CMS AN Body Text"/>
    <w:uiPriority w:val="9"/>
    <w:qFormat/>
    <w:rsid w:val="00E503F5"/>
    <w:pPr>
      <w:spacing w:before="120" w:after="120" w:line="300" w:lineRule="atLeast"/>
      <w:jc w:val="both"/>
    </w:pPr>
    <w:rPr>
      <w:rFonts w:ascii="Times New Roman" w:hAnsi="Times New Roman" w:cs="Segoe Script"/>
      <w:color w:val="000000" w:themeColor="text1"/>
      <w:lang w:val="en-GB"/>
    </w:rPr>
  </w:style>
  <w:style w:type="paragraph" w:styleId="ListParagraph">
    <w:name w:val="List Paragraph"/>
    <w:aliases w:val="References,Numbered List Paragraph,Numbered Paragraph,Main numbered paragraph,Normal bullet 2,Outlines a.b.c.,Akapit z listą BS,List_Paragraph,Multilevel para_II,List Paragraph (numbered (a)),Numbered list,List Paragraph 1,List Paragraph2"/>
    <w:link w:val="ListParagraphChar"/>
    <w:uiPriority w:val="34"/>
    <w:qFormat/>
    <w:rsid w:val="00E503F5"/>
    <w:pPr>
      <w:spacing w:after="0" w:line="300" w:lineRule="atLeast"/>
      <w:ind w:left="720"/>
      <w:contextualSpacing/>
      <w:jc w:val="both"/>
    </w:pPr>
    <w:rPr>
      <w:rFonts w:ascii="Times New Roman" w:hAnsi="Times New Roman"/>
      <w:color w:val="000000" w:themeColor="text1"/>
      <w:lang w:val="en-GB"/>
    </w:rPr>
  </w:style>
  <w:style w:type="character" w:customStyle="1" w:styleId="l5def1">
    <w:name w:val="l5def1"/>
    <w:basedOn w:val="DefaultParagraphFont"/>
    <w:rsid w:val="00E503F5"/>
    <w:rPr>
      <w:rFonts w:ascii="Arial" w:hAnsi="Arial" w:cs="Arial" w:hint="default"/>
      <w:color w:val="000000"/>
      <w:sz w:val="26"/>
      <w:szCs w:val="26"/>
    </w:rPr>
  </w:style>
  <w:style w:type="paragraph" w:styleId="NoSpacing">
    <w:name w:val="No Spacing"/>
    <w:uiPriority w:val="1"/>
    <w:qFormat/>
    <w:rsid w:val="00E503F5"/>
    <w:pPr>
      <w:spacing w:after="0" w:line="240" w:lineRule="auto"/>
      <w:jc w:val="both"/>
    </w:pPr>
    <w:rPr>
      <w:rFonts w:ascii="Times New Roman" w:eastAsia="Calibri" w:hAnsi="Times New Roman" w:cs="Times New Roman"/>
      <w:sz w:val="24"/>
      <w:szCs w:val="24"/>
      <w:lang w:val="ro-RO"/>
    </w:rPr>
  </w:style>
  <w:style w:type="character" w:customStyle="1" w:styleId="l5def2">
    <w:name w:val="l5def2"/>
    <w:basedOn w:val="DefaultParagraphFont"/>
    <w:rsid w:val="00E503F5"/>
    <w:rPr>
      <w:rFonts w:ascii="Arial" w:hAnsi="Arial" w:cs="Arial" w:hint="default"/>
      <w:color w:val="000000"/>
      <w:sz w:val="26"/>
      <w:szCs w:val="26"/>
    </w:rPr>
  </w:style>
  <w:style w:type="character" w:styleId="Hyperlink">
    <w:name w:val="Hyperlink"/>
    <w:basedOn w:val="DefaultParagraphFont"/>
    <w:uiPriority w:val="99"/>
    <w:unhideWhenUsed/>
    <w:rsid w:val="00E503F5"/>
    <w:rPr>
      <w:color w:val="0000FF"/>
      <w:u w:val="single"/>
    </w:rPr>
  </w:style>
  <w:style w:type="character" w:customStyle="1" w:styleId="l5comaplicare1">
    <w:name w:val="l5comaplicare1"/>
    <w:basedOn w:val="DefaultParagraphFont"/>
    <w:rsid w:val="00E503F5"/>
    <w:rPr>
      <w:color w:val="000000"/>
      <w:sz w:val="22"/>
      <w:szCs w:val="22"/>
    </w:rPr>
  </w:style>
  <w:style w:type="character" w:customStyle="1" w:styleId="l5def3">
    <w:name w:val="l5def3"/>
    <w:basedOn w:val="DefaultParagraphFont"/>
    <w:rsid w:val="00E503F5"/>
    <w:rPr>
      <w:rFonts w:ascii="Arial" w:hAnsi="Arial" w:cs="Arial" w:hint="default"/>
      <w:color w:val="000000"/>
      <w:sz w:val="26"/>
      <w:szCs w:val="26"/>
    </w:rPr>
  </w:style>
  <w:style w:type="numbering" w:customStyle="1" w:styleId="NoList1">
    <w:name w:val="No List1"/>
    <w:next w:val="NoList"/>
    <w:uiPriority w:val="99"/>
    <w:semiHidden/>
    <w:unhideWhenUsed/>
    <w:rsid w:val="00E503F5"/>
  </w:style>
  <w:style w:type="table" w:customStyle="1" w:styleId="GridTable4Accent11">
    <w:name w:val="Grid Table 4 Accent 11"/>
    <w:basedOn w:val="TableNormal"/>
    <w:uiPriority w:val="49"/>
    <w:rsid w:val="00E503F5"/>
    <w:pPr>
      <w:spacing w:after="0" w:line="240" w:lineRule="auto"/>
      <w:jc w:val="both"/>
    </w:pPr>
    <w:rPr>
      <w:rFonts w:ascii="Times New Roman" w:hAnsi="Times New Roman" w:cs="Times New Roman"/>
      <w:color w:val="000000" w:themeColor="text1"/>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E503F5"/>
    <w:pPr>
      <w:spacing w:line="240" w:lineRule="auto"/>
    </w:pPr>
    <w:rPr>
      <w:rFonts w:eastAsia="Calibri" w:cs="Times New Roman"/>
      <w:b/>
      <w:bCs/>
      <w:color w:val="auto"/>
      <w:lang w:val="ro-RO"/>
    </w:rPr>
  </w:style>
  <w:style w:type="character" w:customStyle="1" w:styleId="CommentSubjectChar">
    <w:name w:val="Comment Subject Char"/>
    <w:basedOn w:val="CommentTextChar"/>
    <w:link w:val="CommentSubject"/>
    <w:uiPriority w:val="99"/>
    <w:semiHidden/>
    <w:rsid w:val="00E503F5"/>
    <w:rPr>
      <w:rFonts w:ascii="Times New Roman" w:eastAsia="Calibri" w:hAnsi="Times New Roman" w:cs="Times New Roman"/>
      <w:b/>
      <w:bCs/>
      <w:color w:val="000000" w:themeColor="text1"/>
      <w:sz w:val="20"/>
      <w:szCs w:val="20"/>
      <w:lang w:val="ro-RO"/>
    </w:rPr>
  </w:style>
  <w:style w:type="character" w:customStyle="1" w:styleId="slitttl">
    <w:name w:val="s_lit_ttl"/>
    <w:basedOn w:val="DefaultParagraphFont"/>
    <w:rsid w:val="00E503F5"/>
  </w:style>
  <w:style w:type="character" w:customStyle="1" w:styleId="slitbdy">
    <w:name w:val="s_lit_bdy"/>
    <w:basedOn w:val="DefaultParagraphFont"/>
    <w:rsid w:val="00E503F5"/>
  </w:style>
  <w:style w:type="paragraph" w:styleId="Revision">
    <w:name w:val="Revision"/>
    <w:hidden/>
    <w:uiPriority w:val="99"/>
    <w:semiHidden/>
    <w:rsid w:val="00E503F5"/>
    <w:pPr>
      <w:spacing w:after="0" w:line="240" w:lineRule="auto"/>
    </w:pPr>
    <w:rPr>
      <w:rFonts w:ascii="Times New Roman" w:eastAsia="Calibri" w:hAnsi="Times New Roman" w:cs="Times New Roman"/>
      <w:sz w:val="24"/>
      <w:szCs w:val="24"/>
      <w:lang w:val="ro-RO"/>
    </w:rPr>
  </w:style>
  <w:style w:type="character" w:customStyle="1" w:styleId="UnresolvedMention1">
    <w:name w:val="Unresolved Mention1"/>
    <w:basedOn w:val="DefaultParagraphFont"/>
    <w:uiPriority w:val="99"/>
    <w:semiHidden/>
    <w:unhideWhenUsed/>
    <w:rsid w:val="00E503F5"/>
    <w:rPr>
      <w:color w:val="605E5C"/>
      <w:shd w:val="clear" w:color="auto" w:fill="E1DFDD"/>
    </w:rPr>
  </w:style>
  <w:style w:type="character" w:customStyle="1" w:styleId="tli">
    <w:name w:val="tli"/>
    <w:basedOn w:val="DefaultParagraphFont"/>
    <w:rsid w:val="00C57F68"/>
  </w:style>
  <w:style w:type="character" w:customStyle="1" w:styleId="l5def">
    <w:name w:val="l5def"/>
    <w:basedOn w:val="DefaultParagraphFont"/>
    <w:rsid w:val="00CF00B2"/>
  </w:style>
  <w:style w:type="character" w:customStyle="1" w:styleId="panchor">
    <w:name w:val="panchor"/>
    <w:basedOn w:val="DefaultParagraphFont"/>
    <w:rsid w:val="001B3246"/>
  </w:style>
  <w:style w:type="character" w:customStyle="1" w:styleId="ListParagraphChar">
    <w:name w:val="List Paragraph Char"/>
    <w:aliases w:val="References Char,Numbered List Paragraph Char,Numbered Paragraph Char,Main numbered paragraph Char,Normal bullet 2 Char,Outlines a.b.c. Char,Akapit z listą BS Char,List_Paragraph Char,Multilevel para_II Char,Numbered list Char"/>
    <w:link w:val="ListParagraph"/>
    <w:uiPriority w:val="34"/>
    <w:qFormat/>
    <w:locked/>
    <w:rsid w:val="006E3D78"/>
    <w:rPr>
      <w:rFonts w:ascii="Times New Roman" w:hAnsi="Times New Roman"/>
      <w:color w:val="000000" w:themeColor="text1"/>
      <w:lang w:val="en-GB"/>
    </w:rPr>
  </w:style>
  <w:style w:type="character" w:customStyle="1" w:styleId="salnbdy">
    <w:name w:val="s_aln_bdy"/>
    <w:basedOn w:val="DefaultParagraphFont"/>
    <w:rsid w:val="00217D6A"/>
  </w:style>
  <w:style w:type="paragraph" w:customStyle="1" w:styleId="Default">
    <w:name w:val="Default"/>
    <w:rsid w:val="00217D6A"/>
    <w:pPr>
      <w:autoSpaceDE w:val="0"/>
      <w:autoSpaceDN w:val="0"/>
      <w:adjustRightInd w:val="0"/>
      <w:spacing w:after="0" w:line="240" w:lineRule="auto"/>
    </w:pPr>
    <w:rPr>
      <w:rFonts w:ascii="EUAlbertina" w:hAnsi="EUAlbertina" w:cs="EUAlbertina"/>
      <w:color w:val="000000"/>
      <w:sz w:val="24"/>
      <w:szCs w:val="24"/>
    </w:rPr>
  </w:style>
  <w:style w:type="character" w:customStyle="1" w:styleId="salnttl">
    <w:name w:val="s_aln_ttl"/>
    <w:basedOn w:val="DefaultParagraphFont"/>
    <w:rsid w:val="00011A61"/>
  </w:style>
  <w:style w:type="character" w:customStyle="1" w:styleId="slgi">
    <w:name w:val="s_lgi"/>
    <w:basedOn w:val="DefaultParagraphFont"/>
    <w:rsid w:val="00011A61"/>
  </w:style>
  <w:style w:type="paragraph" w:customStyle="1" w:styleId="m5549501076153726174msolistparagraph">
    <w:name w:val="m_5549501076153726174msolistparagraph"/>
    <w:basedOn w:val="Normal"/>
    <w:rsid w:val="007D17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NormalWeb">
    <w:name w:val="Normal (Web)"/>
    <w:basedOn w:val="Normal"/>
    <w:uiPriority w:val="99"/>
    <w:semiHidden/>
    <w:unhideWhenUsed/>
    <w:rsid w:val="007D17F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styleId="TableGrid">
    <w:name w:val="Table Grid"/>
    <w:basedOn w:val="TableNormal"/>
    <w:uiPriority w:val="39"/>
    <w:rsid w:val="0008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4AFD"/>
    <w:rPr>
      <w:b/>
      <w:bCs/>
    </w:rPr>
  </w:style>
  <w:style w:type="character" w:customStyle="1" w:styleId="apple-converted-space">
    <w:name w:val="apple-converted-space"/>
    <w:basedOn w:val="DefaultParagraphFont"/>
    <w:rsid w:val="007A4AFD"/>
  </w:style>
  <w:style w:type="character" w:styleId="Emphasis">
    <w:name w:val="Emphasis"/>
    <w:basedOn w:val="DefaultParagraphFont"/>
    <w:uiPriority w:val="20"/>
    <w:qFormat/>
    <w:rsid w:val="007A4AFD"/>
    <w:rPr>
      <w:i/>
      <w:iCs/>
    </w:rPr>
  </w:style>
  <w:style w:type="numbering" w:customStyle="1" w:styleId="CurrentList1">
    <w:name w:val="Current List1"/>
    <w:uiPriority w:val="99"/>
    <w:rsid w:val="007D28AA"/>
    <w:pPr>
      <w:numPr>
        <w:numId w:val="3"/>
      </w:numPr>
    </w:pPr>
  </w:style>
  <w:style w:type="paragraph" w:customStyle="1" w:styleId="Listparagraf11">
    <w:name w:val="Listă paragraf11"/>
    <w:basedOn w:val="Normal"/>
    <w:rsid w:val="00241D49"/>
    <w:pPr>
      <w:spacing w:after="200" w:line="276" w:lineRule="auto"/>
      <w:ind w:left="720"/>
    </w:pPr>
    <w:rPr>
      <w:rFonts w:ascii="Calibri" w:eastAsia="Calibri" w:hAnsi="Calibri" w:cs="Calibr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7427">
      <w:bodyDiv w:val="1"/>
      <w:marLeft w:val="0"/>
      <w:marRight w:val="0"/>
      <w:marTop w:val="0"/>
      <w:marBottom w:val="0"/>
      <w:divBdr>
        <w:top w:val="none" w:sz="0" w:space="0" w:color="auto"/>
        <w:left w:val="none" w:sz="0" w:space="0" w:color="auto"/>
        <w:bottom w:val="none" w:sz="0" w:space="0" w:color="auto"/>
        <w:right w:val="none" w:sz="0" w:space="0" w:color="auto"/>
      </w:divBdr>
    </w:div>
    <w:div w:id="1503199665">
      <w:bodyDiv w:val="1"/>
      <w:marLeft w:val="0"/>
      <w:marRight w:val="0"/>
      <w:marTop w:val="0"/>
      <w:marBottom w:val="0"/>
      <w:divBdr>
        <w:top w:val="none" w:sz="0" w:space="0" w:color="auto"/>
        <w:left w:val="none" w:sz="0" w:space="0" w:color="auto"/>
        <w:bottom w:val="none" w:sz="0" w:space="0" w:color="auto"/>
        <w:right w:val="none" w:sz="0" w:space="0" w:color="auto"/>
      </w:divBdr>
    </w:div>
    <w:div w:id="1679573391">
      <w:bodyDiv w:val="1"/>
      <w:marLeft w:val="0"/>
      <w:marRight w:val="0"/>
      <w:marTop w:val="0"/>
      <w:marBottom w:val="0"/>
      <w:divBdr>
        <w:top w:val="none" w:sz="0" w:space="0" w:color="auto"/>
        <w:left w:val="none" w:sz="0" w:space="0" w:color="auto"/>
        <w:bottom w:val="none" w:sz="0" w:space="0" w:color="auto"/>
        <w:right w:val="none" w:sz="0" w:space="0" w:color="auto"/>
      </w:divBdr>
    </w:div>
    <w:div w:id="20754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26F0-4C89-421B-866B-4953AD171F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18530</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Untescu</dc:creator>
  <cp:lastModifiedBy>Guest User</cp:lastModifiedBy>
  <cp:revision>2</cp:revision>
  <cp:lastPrinted>2022-01-25T13:40:00Z</cp:lastPrinted>
  <dcterms:created xsi:type="dcterms:W3CDTF">2022-01-25T14:53:00Z</dcterms:created>
  <dcterms:modified xsi:type="dcterms:W3CDTF">2022-01-25T14:53:00Z</dcterms:modified>
</cp:coreProperties>
</file>